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8AEB0" w14:textId="77777777" w:rsidR="00636248" w:rsidRDefault="00636248" w:rsidP="000044FA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color w:val="1F3864" w:themeColor="accent5" w:themeShade="80"/>
          <w:sz w:val="8"/>
          <w:szCs w:val="8"/>
        </w:rPr>
      </w:pPr>
    </w:p>
    <w:p w14:paraId="2C80F2E4" w14:textId="77777777" w:rsidR="00ED5E4F" w:rsidRPr="00ED5E4F" w:rsidRDefault="00ED5E4F" w:rsidP="000044FA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color w:val="1F3864" w:themeColor="accent5" w:themeShade="80"/>
          <w:sz w:val="8"/>
          <w:szCs w:val="8"/>
        </w:rPr>
      </w:pPr>
    </w:p>
    <w:p w14:paraId="641B21ED" w14:textId="583BFFBD" w:rsidR="000044FA" w:rsidRDefault="00182B60" w:rsidP="000044FA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  <w:t>Public Health</w:t>
      </w:r>
      <w:r w:rsidR="000044FA" w:rsidRPr="002A6243"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  <w:t xml:space="preserve"> Registry Reporting for Eligible Professionals</w:t>
      </w:r>
    </w:p>
    <w:p w14:paraId="10CEE143" w14:textId="63D2D15D" w:rsidR="0078539F" w:rsidRPr="00E65ACE" w:rsidRDefault="00E65ACE" w:rsidP="000044FA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color w:val="FFFFFF" w:themeColor="background1"/>
          <w:sz w:val="28"/>
          <w:szCs w:val="28"/>
        </w:rPr>
      </w:pPr>
      <w:r w:rsidRPr="00E65ACE">
        <w:rPr>
          <w:rFonts w:ascii="Cambria" w:eastAsia="Times New Roman" w:hAnsi="Cambria" w:cs="Times New Roman"/>
          <w:b/>
          <w:noProof/>
          <w:color w:val="FFFFFF" w:themeColor="background1"/>
          <w:sz w:val="28"/>
          <w:szCs w:val="28"/>
          <w:highlight w:val="blue"/>
        </w:rPr>
        <w:t>New Hampshire</w:t>
      </w:r>
      <w:r w:rsidR="0078539F" w:rsidRPr="00E65ACE">
        <w:rPr>
          <w:rFonts w:ascii="Cambria" w:eastAsia="Times New Roman" w:hAnsi="Cambria" w:cs="Times New Roman"/>
          <w:b/>
          <w:noProof/>
          <w:color w:val="FFFFFF" w:themeColor="background1"/>
          <w:sz w:val="28"/>
          <w:szCs w:val="28"/>
          <w:highlight w:val="blue"/>
        </w:rPr>
        <w:t xml:space="preserve"> Providers</w:t>
      </w:r>
    </w:p>
    <w:p w14:paraId="586B17CF" w14:textId="77777777" w:rsidR="000044FA" w:rsidRPr="00182B60" w:rsidRDefault="000044FA" w:rsidP="006C62BE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16"/>
          <w:szCs w:val="16"/>
        </w:rPr>
      </w:pPr>
    </w:p>
    <w:p w14:paraId="655AB6B6" w14:textId="6D8450B8" w:rsidR="00DA1D3F" w:rsidRDefault="006C62BE" w:rsidP="006C62BE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447D4A">
        <w:rPr>
          <w:rFonts w:ascii="Cambria" w:eastAsia="Times New Roman" w:hAnsi="Cambria" w:cs="Times New Roman"/>
          <w:b/>
          <w:noProof/>
          <w:sz w:val="24"/>
          <w:szCs w:val="24"/>
        </w:rPr>
        <w:t>Public Health Objective Documentation Aid</w:t>
      </w:r>
    </w:p>
    <w:p w14:paraId="197D5857" w14:textId="20E9873F" w:rsidR="000044FA" w:rsidRPr="00447D4A" w:rsidRDefault="000044FA" w:rsidP="006C62BE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5938D6">
        <w:rPr>
          <w:rFonts w:ascii="Cambria" w:eastAsia="Times New Roman" w:hAnsi="Cambria" w:cs="Times New Roman"/>
          <w:b/>
          <w:noProof/>
          <w:sz w:val="24"/>
          <w:szCs w:val="24"/>
        </w:rPr>
        <w:t>Program Year 201</w:t>
      </w:r>
      <w:r w:rsidR="0078539F" w:rsidRPr="005938D6">
        <w:rPr>
          <w:rFonts w:ascii="Cambria" w:eastAsia="Times New Roman" w:hAnsi="Cambria" w:cs="Times New Roman"/>
          <w:b/>
          <w:noProof/>
          <w:sz w:val="24"/>
          <w:szCs w:val="24"/>
        </w:rPr>
        <w:t>9</w:t>
      </w:r>
      <w:r w:rsidRPr="005938D6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, MU Stage </w:t>
      </w:r>
      <w:r w:rsidR="00FE49B1" w:rsidRPr="005938D6">
        <w:rPr>
          <w:rFonts w:ascii="Cambria" w:eastAsia="Times New Roman" w:hAnsi="Cambria" w:cs="Times New Roman"/>
          <w:b/>
          <w:noProof/>
          <w:sz w:val="24"/>
          <w:szCs w:val="24"/>
        </w:rPr>
        <w:t>3</w:t>
      </w:r>
      <w:r w:rsidRPr="005938D6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: Objective </w:t>
      </w:r>
      <w:r w:rsidR="00FE49B1" w:rsidRPr="005938D6">
        <w:rPr>
          <w:rFonts w:ascii="Cambria" w:eastAsia="Times New Roman" w:hAnsi="Cambria" w:cs="Times New Roman"/>
          <w:b/>
          <w:noProof/>
          <w:sz w:val="24"/>
          <w:szCs w:val="24"/>
        </w:rPr>
        <w:t>8</w:t>
      </w:r>
      <w:r w:rsidRPr="005938D6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Option </w:t>
      </w:r>
      <w:r w:rsidR="00FE49B1" w:rsidRPr="005938D6">
        <w:rPr>
          <w:rFonts w:ascii="Cambria" w:eastAsia="Times New Roman" w:hAnsi="Cambria" w:cs="Times New Roman"/>
          <w:b/>
          <w:noProof/>
          <w:sz w:val="24"/>
          <w:szCs w:val="24"/>
        </w:rPr>
        <w:t>4</w:t>
      </w:r>
      <w:r w:rsidR="003A5E16" w:rsidRPr="005938D6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A </w:t>
      </w:r>
      <w:r w:rsidR="00337635" w:rsidRPr="005938D6">
        <w:rPr>
          <w:rFonts w:ascii="Cambria" w:eastAsia="Times New Roman" w:hAnsi="Cambria" w:cs="Times New Roman"/>
          <w:b/>
          <w:noProof/>
          <w:sz w:val="24"/>
          <w:szCs w:val="24"/>
        </w:rPr>
        <w:t>and Option 4</w:t>
      </w:r>
      <w:r w:rsidR="003A5E16" w:rsidRPr="005938D6">
        <w:rPr>
          <w:rFonts w:ascii="Cambria" w:eastAsia="Times New Roman" w:hAnsi="Cambria" w:cs="Times New Roman"/>
          <w:b/>
          <w:noProof/>
          <w:sz w:val="24"/>
          <w:szCs w:val="24"/>
        </w:rPr>
        <w:t>B</w:t>
      </w:r>
    </w:p>
    <w:p w14:paraId="562C5151" w14:textId="12800989" w:rsidR="00396118" w:rsidRDefault="00396118" w:rsidP="006C62BE">
      <w:pPr>
        <w:spacing w:after="0" w:line="240" w:lineRule="auto"/>
        <w:rPr>
          <w:rFonts w:ascii="Cambria" w:eastAsia="Times New Roman" w:hAnsi="Cambria" w:cs="Times New Roman"/>
          <w:b/>
          <w:noProof/>
          <w:sz w:val="8"/>
          <w:szCs w:val="8"/>
        </w:rPr>
      </w:pPr>
    </w:p>
    <w:p w14:paraId="54FA76BA" w14:textId="77777777" w:rsidR="00170724" w:rsidRDefault="00170724" w:rsidP="006C62BE">
      <w:pPr>
        <w:spacing w:after="0" w:line="240" w:lineRule="auto"/>
        <w:rPr>
          <w:rFonts w:ascii="Cambria" w:eastAsia="Times New Roman" w:hAnsi="Cambria" w:cs="Times New Roman"/>
          <w:b/>
          <w:noProof/>
          <w:sz w:val="8"/>
          <w:szCs w:val="8"/>
        </w:rPr>
      </w:pPr>
    </w:p>
    <w:p w14:paraId="3444393A" w14:textId="29A8833F" w:rsidR="00170724" w:rsidRPr="002A6243" w:rsidRDefault="00170724" w:rsidP="006C62BE">
      <w:pPr>
        <w:spacing w:after="0" w:line="240" w:lineRule="auto"/>
        <w:rPr>
          <w:rFonts w:ascii="Cambria" w:eastAsia="Times New Roman" w:hAnsi="Cambria" w:cs="Times New Roman"/>
          <w:b/>
          <w:noProof/>
          <w:color w:val="1F3864" w:themeColor="accent5" w:themeShade="80"/>
          <w:sz w:val="8"/>
          <w:szCs w:val="8"/>
        </w:rPr>
      </w:pPr>
      <w:r w:rsidRPr="002A6243">
        <w:rPr>
          <w:noProof/>
          <w:color w:val="1F3864" w:themeColor="accent5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B76DC" wp14:editId="40BFD969">
                <wp:simplePos x="0" y="0"/>
                <wp:positionH relativeFrom="margin">
                  <wp:posOffset>22860</wp:posOffset>
                </wp:positionH>
                <wp:positionV relativeFrom="paragraph">
                  <wp:posOffset>28204</wp:posOffset>
                </wp:positionV>
                <wp:extent cx="717677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7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6B4A5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2.2pt" to="566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" strokecolor="#1f3763 [1608]" strokeweight="2pt">
                <v:stroke joinstyle="miter"/>
                <w10:wrap anchorx="margin"/>
              </v:line>
            </w:pict>
          </mc:Fallback>
        </mc:AlternateContent>
      </w:r>
    </w:p>
    <w:p w14:paraId="7A3DB059" w14:textId="6B130229" w:rsidR="006C62BE" w:rsidRPr="00396118" w:rsidRDefault="006C62BE" w:rsidP="006C62BE">
      <w:pPr>
        <w:spacing w:after="0" w:line="240" w:lineRule="auto"/>
        <w:rPr>
          <w:rFonts w:ascii="Cambria" w:eastAsia="Times New Roman" w:hAnsi="Cambria" w:cs="Times New Roman"/>
          <w:b/>
          <w:noProof/>
          <w:sz w:val="8"/>
          <w:szCs w:val="8"/>
        </w:rPr>
      </w:pPr>
    </w:p>
    <w:p w14:paraId="0A18500F" w14:textId="24A07B23" w:rsidR="00E65ACE" w:rsidRDefault="00F33DFF" w:rsidP="00E65ACE">
      <w:pPr>
        <w:pStyle w:val="NoSpacing"/>
        <w:ind w:left="270"/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  <w:t xml:space="preserve">Objective 8 </w:t>
      </w:r>
      <w:r w:rsidR="00E65ACE" w:rsidRPr="009D3197"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  <w:t>Option 4A</w:t>
      </w:r>
    </w:p>
    <w:p w14:paraId="201E6E28" w14:textId="77777777" w:rsidR="00E65ACE" w:rsidRPr="00E65ACE" w:rsidRDefault="00E65ACE" w:rsidP="00E65ACE">
      <w:pPr>
        <w:pStyle w:val="NoSpacing"/>
        <w:ind w:left="270"/>
        <w:rPr>
          <w:rFonts w:ascii="Cambria" w:eastAsia="Times New Roman" w:hAnsi="Cambria" w:cs="Times New Roman"/>
          <w:b/>
          <w:noProof/>
          <w:color w:val="1F3864" w:themeColor="accent5" w:themeShade="80"/>
          <w:sz w:val="8"/>
          <w:szCs w:val="8"/>
        </w:rPr>
      </w:pPr>
    </w:p>
    <w:p w14:paraId="5333EBE3" w14:textId="2D09FE4F" w:rsidR="0066697E" w:rsidRDefault="0066697E" w:rsidP="00337635">
      <w:pPr>
        <w:pStyle w:val="NoSpacing"/>
        <w:numPr>
          <w:ilvl w:val="0"/>
          <w:numId w:val="18"/>
        </w:numPr>
        <w:ind w:left="720"/>
        <w:rPr>
          <w:rFonts w:ascii="Cambria" w:hAnsi="Cambria" w:cs="Wingdings"/>
          <w:sz w:val="24"/>
          <w:szCs w:val="24"/>
        </w:rPr>
      </w:pPr>
      <w:r w:rsidRPr="0066697E">
        <w:rPr>
          <w:rFonts w:ascii="Cambria" w:hAnsi="Cambria" w:cs="Wingdings"/>
          <w:sz w:val="24"/>
          <w:szCs w:val="24"/>
        </w:rPr>
        <w:t xml:space="preserve">The New Hampshire Department of Health and Human Services has </w:t>
      </w:r>
      <w:hyperlink r:id="rId8" w:history="1">
        <w:r w:rsidRPr="00F731CC">
          <w:rPr>
            <w:rStyle w:val="Hyperlink"/>
            <w:rFonts w:ascii="Cambria" w:hAnsi="Cambria" w:cs="Wingdings"/>
            <w:sz w:val="24"/>
            <w:szCs w:val="24"/>
          </w:rPr>
          <w:t>declared readiness</w:t>
        </w:r>
      </w:hyperlink>
      <w:r w:rsidRPr="0066697E">
        <w:rPr>
          <w:rFonts w:ascii="Cambria" w:hAnsi="Cambria" w:cs="Wingdings"/>
          <w:sz w:val="24"/>
          <w:szCs w:val="24"/>
        </w:rPr>
        <w:t xml:space="preserve"> to accept Stage 3 Public Health Registry data in PY201</w:t>
      </w:r>
      <w:r w:rsidR="00E65ACE">
        <w:rPr>
          <w:rFonts w:ascii="Cambria" w:hAnsi="Cambria" w:cs="Wingdings"/>
          <w:sz w:val="24"/>
          <w:szCs w:val="24"/>
        </w:rPr>
        <w:t>9</w:t>
      </w:r>
      <w:r w:rsidRPr="0066697E">
        <w:rPr>
          <w:rFonts w:ascii="Cambria" w:hAnsi="Cambria" w:cs="Wingdings"/>
          <w:sz w:val="24"/>
          <w:szCs w:val="24"/>
        </w:rPr>
        <w:t xml:space="preserve"> </w:t>
      </w:r>
      <w:r w:rsidR="007C5E9D">
        <w:rPr>
          <w:rFonts w:ascii="Cambria" w:hAnsi="Cambria" w:cs="Wingdings"/>
          <w:sz w:val="24"/>
          <w:szCs w:val="24"/>
        </w:rPr>
        <w:t xml:space="preserve">for </w:t>
      </w:r>
      <w:r w:rsidRPr="0066697E">
        <w:rPr>
          <w:rFonts w:ascii="Cambria" w:hAnsi="Cambria" w:cs="Wingdings"/>
          <w:sz w:val="24"/>
          <w:szCs w:val="24"/>
        </w:rPr>
        <w:t xml:space="preserve">Cancer Case Reporting. </w:t>
      </w:r>
    </w:p>
    <w:p w14:paraId="736DE60D" w14:textId="77777777" w:rsidR="00E65ACE" w:rsidRPr="00E65ACE" w:rsidRDefault="00E65ACE" w:rsidP="00E65ACE">
      <w:pPr>
        <w:pStyle w:val="NoSpacing"/>
        <w:ind w:left="720"/>
        <w:rPr>
          <w:rFonts w:ascii="Cambria" w:hAnsi="Cambria" w:cs="Wingdings"/>
          <w:sz w:val="16"/>
          <w:szCs w:val="16"/>
        </w:rPr>
      </w:pPr>
    </w:p>
    <w:p w14:paraId="183684BB" w14:textId="39C306D1" w:rsidR="00337635" w:rsidRDefault="00E65ACE" w:rsidP="00337635">
      <w:pPr>
        <w:pStyle w:val="NoSpacing"/>
        <w:numPr>
          <w:ilvl w:val="0"/>
          <w:numId w:val="18"/>
        </w:numPr>
        <w:ind w:left="720"/>
        <w:rPr>
          <w:rFonts w:ascii="Cambria" w:hAnsi="Cambria" w:cs="Wingdings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 xml:space="preserve">A New Hampshire EP claiming an exclusion to Option 4A will need to submit </w:t>
      </w:r>
      <w:r w:rsidR="0066697E" w:rsidRPr="0066697E">
        <w:rPr>
          <w:rFonts w:ascii="Cambria" w:hAnsi="Cambria" w:cs="Wingdings"/>
          <w:sz w:val="24"/>
          <w:szCs w:val="24"/>
        </w:rPr>
        <w:t xml:space="preserve">documentation </w:t>
      </w:r>
      <w:r>
        <w:rPr>
          <w:rFonts w:ascii="Cambria" w:hAnsi="Cambria" w:cs="Wingdings"/>
          <w:sz w:val="24"/>
          <w:szCs w:val="24"/>
        </w:rPr>
        <w:t>stating that reporting to the NH State Cancer Registry is not relevant to their scope of practice.</w:t>
      </w:r>
      <w:r w:rsidR="0066697E">
        <w:rPr>
          <w:rFonts w:ascii="Cambria" w:hAnsi="Cambria" w:cs="Wingdings"/>
          <w:sz w:val="24"/>
          <w:szCs w:val="24"/>
        </w:rPr>
        <w:t xml:space="preserve"> </w:t>
      </w:r>
    </w:p>
    <w:p w14:paraId="4BDFD9F7" w14:textId="77777777" w:rsidR="00E65ACE" w:rsidRPr="00E65ACE" w:rsidRDefault="00E65ACE" w:rsidP="00E65ACE">
      <w:pPr>
        <w:pStyle w:val="NoSpacing"/>
        <w:ind w:left="720"/>
        <w:rPr>
          <w:rFonts w:ascii="Cambria" w:hAnsi="Cambria" w:cs="Wingdings"/>
          <w:sz w:val="16"/>
          <w:szCs w:val="16"/>
        </w:rPr>
      </w:pPr>
    </w:p>
    <w:p w14:paraId="66EFA19C" w14:textId="1EFEC87B" w:rsidR="00CD0572" w:rsidRDefault="00CD0572" w:rsidP="00CD0572">
      <w:pPr>
        <w:pStyle w:val="NoSpacing"/>
        <w:numPr>
          <w:ilvl w:val="0"/>
          <w:numId w:val="18"/>
        </w:numPr>
        <w:ind w:left="720"/>
        <w:rPr>
          <w:rFonts w:ascii="Cambria" w:hAnsi="Cambria" w:cs="Wingdings"/>
          <w:sz w:val="24"/>
          <w:szCs w:val="24"/>
        </w:rPr>
      </w:pPr>
      <w:r w:rsidRPr="00CD0572">
        <w:rPr>
          <w:rFonts w:ascii="Cambria" w:hAnsi="Cambria" w:cs="Wingdings"/>
          <w:sz w:val="24"/>
          <w:szCs w:val="24"/>
        </w:rPr>
        <w:t xml:space="preserve">This form may be used for multiple attesting </w:t>
      </w:r>
      <w:r w:rsidR="002679A0">
        <w:rPr>
          <w:rFonts w:ascii="Cambria" w:hAnsi="Cambria" w:cs="Wingdings"/>
          <w:sz w:val="24"/>
          <w:szCs w:val="24"/>
        </w:rPr>
        <w:t xml:space="preserve">NH </w:t>
      </w:r>
      <w:r w:rsidRPr="00CD0572">
        <w:rPr>
          <w:rFonts w:ascii="Cambria" w:hAnsi="Cambria" w:cs="Wingdings"/>
          <w:sz w:val="24"/>
          <w:szCs w:val="24"/>
        </w:rPr>
        <w:t xml:space="preserve">EPs, if the supporting </w:t>
      </w:r>
      <w:r w:rsidR="004B7EB4" w:rsidRPr="00CD0572">
        <w:rPr>
          <w:rFonts w:ascii="Cambria" w:hAnsi="Cambria" w:cs="Wingdings"/>
          <w:sz w:val="24"/>
          <w:szCs w:val="24"/>
        </w:rPr>
        <w:t>documentation</w:t>
      </w:r>
      <w:r w:rsidRPr="00CD0572">
        <w:rPr>
          <w:rFonts w:ascii="Cambria" w:hAnsi="Cambria" w:cs="Wingdings"/>
          <w:sz w:val="24"/>
          <w:szCs w:val="24"/>
        </w:rPr>
        <w:t xml:space="preserve"> applies to more than one provider at a practice location.  </w:t>
      </w:r>
    </w:p>
    <w:p w14:paraId="2F5DE775" w14:textId="77777777" w:rsidR="00E65ACE" w:rsidRPr="00E65ACE" w:rsidRDefault="00E65ACE" w:rsidP="00E65ACE">
      <w:pPr>
        <w:pStyle w:val="NoSpacing"/>
        <w:ind w:left="720"/>
        <w:rPr>
          <w:rFonts w:ascii="Cambria" w:hAnsi="Cambria" w:cs="Wingdings"/>
          <w:sz w:val="16"/>
          <w:szCs w:val="16"/>
        </w:rPr>
      </w:pPr>
    </w:p>
    <w:p w14:paraId="38938CF4" w14:textId="77777777" w:rsidR="00CD0572" w:rsidRPr="00396118" w:rsidRDefault="00CD0572" w:rsidP="00CD0572">
      <w:pPr>
        <w:pStyle w:val="NoSpacing"/>
        <w:rPr>
          <w:noProof/>
          <w:sz w:val="8"/>
          <w:szCs w:val="8"/>
        </w:rPr>
      </w:pPr>
    </w:p>
    <w:p w14:paraId="0F933C84" w14:textId="3DD0951E" w:rsidR="00CD0572" w:rsidRPr="00B95370" w:rsidRDefault="00CD0572" w:rsidP="00CD0572">
      <w:pPr>
        <w:pStyle w:val="NoSpacing"/>
        <w:ind w:left="360" w:right="720"/>
        <w:rPr>
          <w:rFonts w:ascii="Cambria" w:hAnsi="Cambria"/>
          <w:noProof/>
          <w:sz w:val="20"/>
          <w:szCs w:val="20"/>
        </w:rPr>
      </w:pPr>
      <w:r w:rsidRPr="00B95370">
        <w:rPr>
          <w:rFonts w:ascii="Cambria" w:hAnsi="Cambria"/>
          <w:b/>
          <w:noProof/>
          <w:sz w:val="20"/>
          <w:szCs w:val="20"/>
        </w:rPr>
        <w:t>Please Note</w:t>
      </w:r>
      <w:r w:rsidRPr="00B95370">
        <w:rPr>
          <w:rFonts w:ascii="Cambria" w:hAnsi="Cambria"/>
          <w:noProof/>
          <w:sz w:val="20"/>
          <w:szCs w:val="20"/>
        </w:rPr>
        <w:t>: The terms “</w:t>
      </w:r>
      <w:r w:rsidRPr="00B95370">
        <w:rPr>
          <w:rFonts w:ascii="Cambria" w:hAnsi="Cambria"/>
          <w:i/>
          <w:noProof/>
          <w:sz w:val="20"/>
          <w:szCs w:val="20"/>
        </w:rPr>
        <w:t>EHR Reporting Period</w:t>
      </w:r>
      <w:r w:rsidRPr="00B95370">
        <w:rPr>
          <w:rFonts w:ascii="Cambria" w:hAnsi="Cambria"/>
          <w:noProof/>
          <w:sz w:val="20"/>
          <w:szCs w:val="20"/>
        </w:rPr>
        <w:t>,” “</w:t>
      </w:r>
      <w:r w:rsidRPr="00B95370">
        <w:rPr>
          <w:rFonts w:ascii="Cambria" w:hAnsi="Cambria"/>
          <w:i/>
          <w:noProof/>
          <w:sz w:val="20"/>
          <w:szCs w:val="20"/>
        </w:rPr>
        <w:t>MU Reporting Period</w:t>
      </w:r>
      <w:r w:rsidRPr="00B95370">
        <w:rPr>
          <w:rFonts w:ascii="Cambria" w:hAnsi="Cambria"/>
          <w:noProof/>
          <w:sz w:val="20"/>
          <w:szCs w:val="20"/>
        </w:rPr>
        <w:t>”, and “</w:t>
      </w:r>
      <w:r w:rsidRPr="00B95370">
        <w:rPr>
          <w:rFonts w:ascii="Cambria" w:hAnsi="Cambria"/>
          <w:i/>
          <w:noProof/>
          <w:sz w:val="20"/>
          <w:szCs w:val="20"/>
        </w:rPr>
        <w:t xml:space="preserve">Promoting Interoperability </w:t>
      </w:r>
      <w:r w:rsidR="00E65ACE">
        <w:rPr>
          <w:rFonts w:ascii="Cambria" w:hAnsi="Cambria"/>
          <w:i/>
          <w:noProof/>
          <w:sz w:val="20"/>
          <w:szCs w:val="20"/>
        </w:rPr>
        <w:t xml:space="preserve">(PI) </w:t>
      </w:r>
      <w:r w:rsidRPr="00B95370">
        <w:rPr>
          <w:rFonts w:ascii="Cambria" w:hAnsi="Cambria"/>
          <w:i/>
          <w:noProof/>
          <w:sz w:val="20"/>
          <w:szCs w:val="20"/>
        </w:rPr>
        <w:t>Reporting Period</w:t>
      </w:r>
      <w:r w:rsidRPr="00B95370">
        <w:rPr>
          <w:rFonts w:ascii="Cambria" w:hAnsi="Cambria"/>
          <w:noProof/>
          <w:sz w:val="20"/>
          <w:szCs w:val="20"/>
        </w:rPr>
        <w:t>” all refer to the continuous 90-day period within the Program Year in which an Elig</w:t>
      </w:r>
      <w:r w:rsidR="005F520F">
        <w:rPr>
          <w:rFonts w:ascii="Cambria" w:hAnsi="Cambria"/>
          <w:noProof/>
          <w:sz w:val="20"/>
          <w:szCs w:val="20"/>
        </w:rPr>
        <w:t>ible Professional demonstrates Meaningful U</w:t>
      </w:r>
      <w:r w:rsidRPr="00B95370">
        <w:rPr>
          <w:rFonts w:ascii="Cambria" w:hAnsi="Cambria"/>
          <w:noProof/>
          <w:sz w:val="20"/>
          <w:szCs w:val="20"/>
        </w:rPr>
        <w:t>se of certified EHR technology.</w:t>
      </w:r>
    </w:p>
    <w:p w14:paraId="1E855F8F" w14:textId="332AB0BB" w:rsidR="00CD0572" w:rsidRDefault="00CD0572" w:rsidP="00CD0572">
      <w:pPr>
        <w:pStyle w:val="NoSpacing"/>
        <w:rPr>
          <w:sz w:val="8"/>
          <w:szCs w:val="8"/>
        </w:rPr>
      </w:pPr>
    </w:p>
    <w:p w14:paraId="07CAD1CD" w14:textId="2BA20279" w:rsidR="00E65ACE" w:rsidRDefault="00E65ACE" w:rsidP="00CD0572">
      <w:pPr>
        <w:pStyle w:val="NoSpacing"/>
        <w:rPr>
          <w:sz w:val="8"/>
          <w:szCs w:val="8"/>
        </w:rPr>
      </w:pPr>
    </w:p>
    <w:p w14:paraId="0145A0E5" w14:textId="77777777" w:rsidR="00E65ACE" w:rsidRDefault="00E65ACE" w:rsidP="00CD0572">
      <w:pPr>
        <w:pStyle w:val="NoSpacing"/>
        <w:rPr>
          <w:sz w:val="8"/>
          <w:szCs w:val="8"/>
        </w:rPr>
      </w:pPr>
    </w:p>
    <w:p w14:paraId="1AE4B545" w14:textId="0ADF4D1D" w:rsidR="002679A0" w:rsidRPr="00E65ACE" w:rsidRDefault="002679A0" w:rsidP="002679A0">
      <w:pPr>
        <w:pStyle w:val="NoSpacing"/>
        <w:ind w:left="432" w:firstLine="432"/>
        <w:jc w:val="center"/>
        <w:rPr>
          <w:rFonts w:ascii="Cambria" w:hAnsi="Cambria"/>
          <w:b/>
          <w:noProof/>
          <w:sz w:val="18"/>
          <w:szCs w:val="18"/>
        </w:rPr>
      </w:pPr>
      <w:r w:rsidRPr="00E65ACE">
        <w:rPr>
          <w:rFonts w:ascii="Cambria" w:hAnsi="Cambria"/>
          <w:b/>
          <w:noProof/>
          <w:sz w:val="18"/>
          <w:szCs w:val="18"/>
        </w:rPr>
        <w:t>Screenshot from MAPIR: Objective</w:t>
      </w:r>
      <w:r w:rsidR="007C5E9D" w:rsidRPr="00E65ACE">
        <w:rPr>
          <w:rFonts w:ascii="Cambria" w:hAnsi="Cambria"/>
          <w:b/>
          <w:noProof/>
          <w:sz w:val="18"/>
          <w:szCs w:val="18"/>
        </w:rPr>
        <w:t xml:space="preserve"> 8</w:t>
      </w:r>
      <w:r w:rsidRPr="00E65ACE">
        <w:rPr>
          <w:rFonts w:ascii="Cambria" w:hAnsi="Cambria"/>
          <w:b/>
          <w:noProof/>
          <w:sz w:val="18"/>
          <w:szCs w:val="18"/>
        </w:rPr>
        <w:t xml:space="preserve"> Option </w:t>
      </w:r>
      <w:r w:rsidR="007C5E9D" w:rsidRPr="00E65ACE">
        <w:rPr>
          <w:rFonts w:ascii="Cambria" w:hAnsi="Cambria"/>
          <w:b/>
          <w:noProof/>
          <w:sz w:val="18"/>
          <w:szCs w:val="18"/>
        </w:rPr>
        <w:t>4A</w:t>
      </w:r>
      <w:r w:rsidRPr="00E65ACE">
        <w:rPr>
          <w:rFonts w:ascii="Cambria" w:hAnsi="Cambria"/>
          <w:b/>
          <w:noProof/>
          <w:sz w:val="18"/>
          <w:szCs w:val="18"/>
        </w:rPr>
        <w:t xml:space="preserve"> – </w:t>
      </w:r>
      <w:r w:rsidR="007C5E9D" w:rsidRPr="00E65ACE">
        <w:rPr>
          <w:rFonts w:ascii="Cambria" w:hAnsi="Cambria"/>
          <w:b/>
          <w:noProof/>
          <w:sz w:val="18"/>
          <w:szCs w:val="18"/>
        </w:rPr>
        <w:t>Public Health</w:t>
      </w:r>
      <w:r w:rsidRPr="00E65ACE">
        <w:rPr>
          <w:rFonts w:ascii="Cambria" w:hAnsi="Cambria"/>
          <w:b/>
          <w:noProof/>
          <w:sz w:val="18"/>
          <w:szCs w:val="18"/>
        </w:rPr>
        <w:t xml:space="preserve"> Registry Reporting</w:t>
      </w:r>
    </w:p>
    <w:p w14:paraId="339E0862" w14:textId="77777777" w:rsidR="00E65ACE" w:rsidRPr="00E65ACE" w:rsidRDefault="00E65ACE" w:rsidP="002679A0">
      <w:pPr>
        <w:pStyle w:val="NoSpacing"/>
        <w:ind w:left="432" w:firstLine="432"/>
        <w:jc w:val="center"/>
        <w:rPr>
          <w:sz w:val="8"/>
          <w:szCs w:val="8"/>
        </w:rPr>
      </w:pPr>
    </w:p>
    <w:p w14:paraId="447AA580" w14:textId="6E5C79B5" w:rsidR="00B55690" w:rsidRPr="00B55690" w:rsidRDefault="002679A0" w:rsidP="00B55690">
      <w:pPr>
        <w:pStyle w:val="NoSpacing"/>
        <w:ind w:left="360" w:right="720"/>
        <w:rPr>
          <w:rFonts w:ascii="Cambria" w:hAnsi="Cambria"/>
          <w:b/>
          <w:noProof/>
          <w:sz w:val="8"/>
          <w:szCs w:val="8"/>
        </w:rPr>
      </w:pPr>
      <w:r>
        <w:rPr>
          <w:rFonts w:ascii="Cambria" w:hAnsi="Cambria"/>
          <w:b/>
          <w:noProof/>
          <w:sz w:val="20"/>
          <w:szCs w:val="20"/>
        </w:rPr>
        <w:drawing>
          <wp:inline distT="0" distB="0" distL="0" distR="0" wp14:anchorId="21FECB1C" wp14:editId="055BBE59">
            <wp:extent cx="6776286" cy="4600575"/>
            <wp:effectExtent l="19050" t="19050" r="2476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2291" cy="46046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5690">
        <w:rPr>
          <w:rFonts w:ascii="Cambria" w:hAnsi="Cambria"/>
          <w:b/>
          <w:noProof/>
          <w:sz w:val="20"/>
          <w:szCs w:val="20"/>
        </w:rPr>
        <w:br w:type="textWrapping" w:clear="all"/>
      </w:r>
    </w:p>
    <w:p w14:paraId="673B8C44" w14:textId="2BA95E92" w:rsidR="00182B60" w:rsidRDefault="00182B60" w:rsidP="00B55690">
      <w:pPr>
        <w:tabs>
          <w:tab w:val="right" w:pos="11376"/>
        </w:tabs>
        <w:rPr>
          <w:rFonts w:ascii="Cambria" w:hAnsi="Cambria"/>
          <w:b/>
          <w:noProof/>
          <w:sz w:val="20"/>
          <w:szCs w:val="20"/>
        </w:rPr>
      </w:pPr>
      <w:r w:rsidRPr="00B55690">
        <w:rPr>
          <w:rFonts w:ascii="Cambria" w:hAnsi="Cambria"/>
          <w:sz w:val="20"/>
          <w:szCs w:val="20"/>
        </w:rPr>
        <w:br w:type="page"/>
      </w:r>
    </w:p>
    <w:p w14:paraId="0E597C7F" w14:textId="5CD55135" w:rsidR="00A604E0" w:rsidRDefault="00A604E0" w:rsidP="00A604E0">
      <w:pPr>
        <w:pStyle w:val="NoSpacing"/>
        <w:rPr>
          <w:rFonts w:ascii="Cambria" w:hAnsi="Cambria"/>
          <w:noProof/>
          <w:color w:val="1F3864" w:themeColor="accent5" w:themeShade="80"/>
          <w:sz w:val="8"/>
          <w:szCs w:val="8"/>
        </w:rPr>
      </w:pPr>
    </w:p>
    <w:p w14:paraId="55500B97" w14:textId="77777777" w:rsidR="00AF3878" w:rsidRPr="00A604E0" w:rsidRDefault="00AF3878" w:rsidP="00A604E0">
      <w:pPr>
        <w:pStyle w:val="NoSpacing"/>
        <w:rPr>
          <w:rFonts w:ascii="Cambria" w:hAnsi="Cambria"/>
          <w:noProof/>
          <w:color w:val="1F3864" w:themeColor="accent5" w:themeShade="80"/>
          <w:sz w:val="8"/>
          <w:szCs w:val="8"/>
        </w:rPr>
      </w:pPr>
    </w:p>
    <w:p w14:paraId="7F013AC0" w14:textId="1B045C9A" w:rsidR="00A604E0" w:rsidRPr="00A604E0" w:rsidRDefault="00AF3878" w:rsidP="0030739A">
      <w:pPr>
        <w:pStyle w:val="NoSpacing"/>
        <w:rPr>
          <w:rFonts w:ascii="Cambria" w:hAnsi="Cambria"/>
          <w:noProof/>
          <w:color w:val="1F3864" w:themeColor="accent5" w:themeShade="80"/>
          <w:sz w:val="8"/>
          <w:szCs w:val="8"/>
        </w:rPr>
      </w:pPr>
      <w:r w:rsidRPr="002A6243">
        <w:rPr>
          <w:noProof/>
          <w:color w:val="1F3864" w:themeColor="accent5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1300D" wp14:editId="01491ACA">
                <wp:simplePos x="0" y="0"/>
                <wp:positionH relativeFrom="margin">
                  <wp:posOffset>0</wp:posOffset>
                </wp:positionH>
                <wp:positionV relativeFrom="paragraph">
                  <wp:posOffset>40478</wp:posOffset>
                </wp:positionV>
                <wp:extent cx="717677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7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382FC" id="Straight Connector 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.2pt" to="56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" strokecolor="#1f3763 [1608]" strokeweight="2pt">
                <v:stroke joinstyle="miter"/>
                <w10:wrap anchorx="margin"/>
              </v:line>
            </w:pict>
          </mc:Fallback>
        </mc:AlternateContent>
      </w:r>
    </w:p>
    <w:p w14:paraId="5112EB77" w14:textId="57F577C9" w:rsidR="0030739A" w:rsidRPr="00CD0572" w:rsidRDefault="0030739A" w:rsidP="0030739A">
      <w:pPr>
        <w:pStyle w:val="NoSpacing"/>
        <w:rPr>
          <w:rFonts w:ascii="Cambria" w:hAnsi="Cambria"/>
          <w:b/>
          <w:noProof/>
          <w:color w:val="1F3864" w:themeColor="accent5" w:themeShade="80"/>
          <w:sz w:val="24"/>
          <w:szCs w:val="24"/>
        </w:rPr>
      </w:pPr>
      <w:r w:rsidRPr="00CD0572">
        <w:rPr>
          <w:rFonts w:ascii="Cambria" w:hAnsi="Cambria"/>
          <w:b/>
          <w:noProof/>
          <w:color w:val="1F3864" w:themeColor="accent5" w:themeShade="80"/>
          <w:sz w:val="24"/>
          <w:szCs w:val="24"/>
        </w:rPr>
        <w:t>Instructions:</w:t>
      </w:r>
    </w:p>
    <w:p w14:paraId="5DE01303" w14:textId="01E2796A" w:rsidR="0030739A" w:rsidRPr="00566519" w:rsidRDefault="0030739A" w:rsidP="0030739A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noProof/>
          <w:sz w:val="24"/>
          <w:szCs w:val="24"/>
        </w:rPr>
      </w:pPr>
      <w:r w:rsidRPr="00566519">
        <w:rPr>
          <w:rFonts w:ascii="Cambria" w:eastAsia="Times New Roman" w:hAnsi="Cambria" w:cs="Times New Roman"/>
          <w:noProof/>
          <w:sz w:val="24"/>
          <w:szCs w:val="24"/>
        </w:rPr>
        <w:t xml:space="preserve">List the </w:t>
      </w:r>
      <w:r w:rsidR="0026133D">
        <w:rPr>
          <w:rFonts w:ascii="Cambria" w:eastAsia="Times New Roman" w:hAnsi="Cambria" w:cs="Times New Roman"/>
          <w:noProof/>
          <w:sz w:val="24"/>
          <w:szCs w:val="24"/>
        </w:rPr>
        <w:t xml:space="preserve">NH 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>provider name</w:t>
      </w:r>
      <w:r>
        <w:rPr>
          <w:rFonts w:ascii="Cambria" w:eastAsia="Times New Roman" w:hAnsi="Cambria" w:cs="Times New Roman"/>
          <w:noProof/>
          <w:sz w:val="24"/>
          <w:szCs w:val="24"/>
        </w:rPr>
        <w:t>s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>, NPI</w:t>
      </w:r>
      <w:r>
        <w:rPr>
          <w:rFonts w:ascii="Cambria" w:eastAsia="Times New Roman" w:hAnsi="Cambria" w:cs="Times New Roman"/>
          <w:noProof/>
          <w:sz w:val="24"/>
          <w:szCs w:val="24"/>
        </w:rPr>
        <w:t>s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 xml:space="preserve"> and </w:t>
      </w:r>
      <w:r>
        <w:rPr>
          <w:rFonts w:ascii="Cambria" w:eastAsia="Times New Roman" w:hAnsi="Cambria" w:cs="Times New Roman"/>
          <w:noProof/>
          <w:sz w:val="24"/>
          <w:szCs w:val="24"/>
        </w:rPr>
        <w:t>the 201</w:t>
      </w:r>
      <w:r w:rsidR="00341E0B">
        <w:rPr>
          <w:rFonts w:ascii="Cambria" w:eastAsia="Times New Roman" w:hAnsi="Cambria" w:cs="Times New Roman"/>
          <w:noProof/>
          <w:sz w:val="24"/>
          <w:szCs w:val="24"/>
        </w:rPr>
        <w:t>9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EHR/MU Reporting Periods below</w:t>
      </w:r>
      <w:r w:rsidR="00B246F7">
        <w:rPr>
          <w:rFonts w:ascii="Cambria" w:eastAsia="Times New Roman" w:hAnsi="Cambria" w:cs="Times New Roman"/>
          <w:noProof/>
          <w:sz w:val="24"/>
          <w:szCs w:val="24"/>
        </w:rPr>
        <w:t>.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</w:p>
    <w:p w14:paraId="784651AC" w14:textId="603B2F2F" w:rsidR="0030739A" w:rsidRPr="00566519" w:rsidRDefault="0030739A" w:rsidP="0030739A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noProof/>
          <w:sz w:val="24"/>
          <w:szCs w:val="24"/>
        </w:rPr>
      </w:pPr>
      <w:r w:rsidRPr="00566519">
        <w:rPr>
          <w:rFonts w:ascii="Cambria" w:eastAsia="Times New Roman" w:hAnsi="Cambria" w:cs="Times New Roman"/>
          <w:noProof/>
          <w:sz w:val="24"/>
          <w:szCs w:val="24"/>
        </w:rPr>
        <w:t xml:space="preserve">Indicate whether or not the 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NH 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>provider</w:t>
      </w:r>
      <w:r>
        <w:rPr>
          <w:rFonts w:ascii="Cambria" w:eastAsia="Times New Roman" w:hAnsi="Cambria" w:cs="Times New Roman"/>
          <w:noProof/>
          <w:sz w:val="24"/>
          <w:szCs w:val="24"/>
        </w:rPr>
        <w:t>s:</w:t>
      </w:r>
    </w:p>
    <w:p w14:paraId="010E3F6A" w14:textId="265A16FB" w:rsidR="0030739A" w:rsidRPr="0078561F" w:rsidRDefault="0066405A" w:rsidP="001D7C44">
      <w:pPr>
        <w:pStyle w:val="ListParagraph"/>
        <w:numPr>
          <w:ilvl w:val="1"/>
          <w:numId w:val="7"/>
        </w:numPr>
        <w:rPr>
          <w:rFonts w:ascii="Cambria" w:eastAsia="Times New Roman" w:hAnsi="Cambria" w:cs="Times New Roman"/>
          <w:noProof/>
          <w:sz w:val="24"/>
          <w:szCs w:val="24"/>
        </w:rPr>
      </w:pPr>
      <w:r w:rsidRPr="0078561F">
        <w:rPr>
          <w:rFonts w:ascii="Cambria" w:eastAsia="Times New Roman" w:hAnsi="Cambria" w:cs="Times New Roman"/>
          <w:noProof/>
          <w:sz w:val="24"/>
          <w:szCs w:val="24"/>
        </w:rPr>
        <w:t xml:space="preserve">Are in </w:t>
      </w:r>
      <w:r w:rsidR="0030739A" w:rsidRPr="0078561F">
        <w:rPr>
          <w:rFonts w:ascii="Cambria" w:eastAsia="Times New Roman" w:hAnsi="Cambria" w:cs="Times New Roman"/>
          <w:i/>
          <w:noProof/>
          <w:sz w:val="24"/>
          <w:szCs w:val="24"/>
        </w:rPr>
        <w:t>Active Engagement</w:t>
      </w:r>
      <w:r w:rsidR="0030739A" w:rsidRPr="0078561F">
        <w:rPr>
          <w:rFonts w:ascii="Cambria" w:eastAsia="Times New Roman" w:hAnsi="Cambria" w:cs="Times New Roman"/>
          <w:noProof/>
          <w:sz w:val="24"/>
          <w:szCs w:val="24"/>
        </w:rPr>
        <w:t xml:space="preserve"> with the New Hampshire Cancer Case Reporting Registry,  </w:t>
      </w:r>
      <w:r w:rsidR="0030739A" w:rsidRPr="0078561F">
        <w:rPr>
          <w:rFonts w:ascii="Cambria" w:eastAsia="Times New Roman" w:hAnsi="Cambria" w:cs="Times New Roman"/>
          <w:b/>
          <w:noProof/>
          <w:sz w:val="24"/>
          <w:szCs w:val="24"/>
          <w:highlight w:val="yellow"/>
        </w:rPr>
        <w:t>or</w:t>
      </w:r>
    </w:p>
    <w:p w14:paraId="1AA36F9F" w14:textId="77777777" w:rsidR="0030739A" w:rsidRPr="00566519" w:rsidRDefault="0030739A" w:rsidP="0030739A">
      <w:pPr>
        <w:pStyle w:val="ListParagraph"/>
        <w:numPr>
          <w:ilvl w:val="1"/>
          <w:numId w:val="7"/>
        </w:numPr>
        <w:rPr>
          <w:rFonts w:ascii="Cambria" w:eastAsia="Times New Roman" w:hAnsi="Cambria" w:cs="Times New Roman"/>
          <w:noProof/>
          <w:sz w:val="24"/>
          <w:szCs w:val="24"/>
        </w:rPr>
      </w:pPr>
      <w:r w:rsidRPr="00566519">
        <w:rPr>
          <w:rFonts w:ascii="Cambria" w:eastAsia="Times New Roman" w:hAnsi="Cambria" w:cs="Times New Roman"/>
          <w:noProof/>
          <w:sz w:val="24"/>
          <w:szCs w:val="24"/>
        </w:rPr>
        <w:t>Qualifie</w:t>
      </w:r>
      <w:r>
        <w:rPr>
          <w:rFonts w:ascii="Cambria" w:eastAsia="Times New Roman" w:hAnsi="Cambria" w:cs="Times New Roman"/>
          <w:noProof/>
          <w:sz w:val="24"/>
          <w:szCs w:val="24"/>
        </w:rPr>
        <w:t>d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 xml:space="preserve"> for an </w:t>
      </w:r>
      <w:r w:rsidRPr="00803741">
        <w:rPr>
          <w:rFonts w:ascii="Cambria" w:eastAsia="Times New Roman" w:hAnsi="Cambria" w:cs="Times New Roman"/>
          <w:i/>
          <w:noProof/>
          <w:sz w:val="24"/>
          <w:szCs w:val="24"/>
        </w:rPr>
        <w:t>Exclusion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>.</w:t>
      </w:r>
    </w:p>
    <w:p w14:paraId="0AFDDD64" w14:textId="63722D73" w:rsidR="0030739A" w:rsidRDefault="0030739A" w:rsidP="0030739A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noProof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w:t xml:space="preserve">Describe the Active Engagement supporting documentation on Page </w:t>
      </w:r>
      <w:r w:rsidRPr="00F5154D">
        <w:rPr>
          <w:rFonts w:ascii="Cambria" w:eastAsia="Times New Roman" w:hAnsi="Cambria" w:cs="Times New Roman"/>
          <w:noProof/>
          <w:sz w:val="24"/>
          <w:szCs w:val="24"/>
        </w:rPr>
        <w:t>3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. </w:t>
      </w:r>
    </w:p>
    <w:p w14:paraId="2E468A1E" w14:textId="39D30E36" w:rsidR="00B55690" w:rsidRDefault="00B55690" w:rsidP="0030739A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noProof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w:t xml:space="preserve">Please ensure the documentation supports </w:t>
      </w:r>
      <w:r w:rsidRPr="005938D6">
        <w:rPr>
          <w:rFonts w:ascii="Cambria" w:eastAsia="Times New Roman" w:hAnsi="Cambria" w:cs="Times New Roman"/>
          <w:noProof/>
          <w:sz w:val="24"/>
          <w:szCs w:val="24"/>
        </w:rPr>
        <w:t>the timeframes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described in the Active Engagement </w:t>
      </w:r>
      <w:r w:rsidRPr="00B55690">
        <w:rPr>
          <w:rFonts w:ascii="Cambria" w:eastAsia="Times New Roman" w:hAnsi="Cambria" w:cs="Times New Roman"/>
          <w:b/>
          <w:noProof/>
          <w:sz w:val="24"/>
          <w:szCs w:val="24"/>
        </w:rPr>
        <w:t>definitions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, available in the </w:t>
      </w:r>
      <w:hyperlink r:id="rId10" w:history="1">
        <w:r w:rsidRPr="00B55690">
          <w:rPr>
            <w:rStyle w:val="Hyperlink"/>
            <w:rFonts w:ascii="Cambria" w:eastAsia="Times New Roman" w:hAnsi="Cambria" w:cs="Times New Roman"/>
            <w:noProof/>
            <w:sz w:val="24"/>
            <w:szCs w:val="24"/>
          </w:rPr>
          <w:t>Specification Sheet</w:t>
        </w:r>
      </w:hyperlink>
      <w:r>
        <w:rPr>
          <w:rFonts w:ascii="Cambria" w:eastAsia="Times New Roman" w:hAnsi="Cambria" w:cs="Times New Roman"/>
          <w:noProof/>
          <w:sz w:val="24"/>
          <w:szCs w:val="24"/>
        </w:rPr>
        <w:t>.</w:t>
      </w:r>
    </w:p>
    <w:p w14:paraId="4822EDE7" w14:textId="77777777" w:rsidR="0030739A" w:rsidRDefault="0030739A" w:rsidP="0030739A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noProof/>
          <w:sz w:val="24"/>
          <w:szCs w:val="24"/>
        </w:rPr>
      </w:pPr>
      <w:r w:rsidRPr="001B587B">
        <w:rPr>
          <w:rFonts w:ascii="Cambria" w:eastAsia="Times New Roman" w:hAnsi="Cambria" w:cs="Times New Roman"/>
          <w:noProof/>
          <w:sz w:val="24"/>
          <w:szCs w:val="24"/>
        </w:rPr>
        <w:t xml:space="preserve">Utilize Page </w:t>
      </w:r>
      <w:r w:rsidRPr="00F5154D">
        <w:rPr>
          <w:rFonts w:ascii="Cambria" w:eastAsia="Times New Roman" w:hAnsi="Cambria" w:cs="Times New Roman"/>
          <w:noProof/>
          <w:sz w:val="24"/>
          <w:szCs w:val="24"/>
        </w:rPr>
        <w:t>5</w:t>
      </w:r>
      <w:r w:rsidRPr="001B587B">
        <w:rPr>
          <w:rFonts w:ascii="Cambria" w:eastAsia="Times New Roman" w:hAnsi="Cambria" w:cs="Times New Roman"/>
          <w:noProof/>
          <w:sz w:val="24"/>
          <w:szCs w:val="24"/>
        </w:rPr>
        <w:t xml:space="preserve"> for supporting documentation statements from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NH</w:t>
      </w:r>
      <w:r w:rsidRPr="001B587B">
        <w:rPr>
          <w:rFonts w:ascii="Cambria" w:eastAsia="Times New Roman" w:hAnsi="Cambria" w:cs="Times New Roman"/>
          <w:noProof/>
          <w:sz w:val="24"/>
          <w:szCs w:val="24"/>
        </w:rPr>
        <w:t xml:space="preserve"> providers taking an exclusion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. </w:t>
      </w:r>
      <w:r w:rsidRPr="00905D5C">
        <w:rPr>
          <w:rFonts w:ascii="Cambria" w:eastAsia="Times New Roman" w:hAnsi="Cambria" w:cs="Times New Roman"/>
          <w:noProof/>
          <w:sz w:val="24"/>
          <w:szCs w:val="24"/>
          <w:highlight w:val="yellow"/>
        </w:rPr>
        <w:t>All exclusions require a provider’s signatur</w:t>
      </w:r>
      <w:r>
        <w:rPr>
          <w:rFonts w:ascii="Cambria" w:eastAsia="Times New Roman" w:hAnsi="Cambria" w:cs="Times New Roman"/>
          <w:noProof/>
          <w:sz w:val="24"/>
          <w:szCs w:val="24"/>
        </w:rPr>
        <w:t>e.</w:t>
      </w:r>
    </w:p>
    <w:tbl>
      <w:tblPr>
        <w:tblStyle w:val="TableGrid1"/>
        <w:tblW w:w="11070" w:type="dxa"/>
        <w:tblInd w:w="8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150"/>
        <w:gridCol w:w="1530"/>
        <w:gridCol w:w="3150"/>
        <w:gridCol w:w="3240"/>
      </w:tblGrid>
      <w:tr w:rsidR="007C5E9D" w:rsidRPr="00665AF7" w14:paraId="752320FA" w14:textId="77777777" w:rsidTr="00926F59">
        <w:trPr>
          <w:trHeight w:val="422"/>
        </w:trPr>
        <w:tc>
          <w:tcPr>
            <w:tcW w:w="3150" w:type="dxa"/>
            <w:vAlign w:val="center"/>
          </w:tcPr>
          <w:p w14:paraId="07E86C50" w14:textId="54F0715F" w:rsidR="007C5E9D" w:rsidRPr="007C5E9D" w:rsidRDefault="003911D2" w:rsidP="00926F59">
            <w:pPr>
              <w:ind w:left="144" w:right="144"/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color w:val="1F3864" w:themeColor="accent5" w:themeShade="80"/>
                <w:sz w:val="20"/>
                <w:szCs w:val="20"/>
              </w:rPr>
              <w:t xml:space="preserve">NH </w:t>
            </w:r>
            <w:r w:rsidR="007C5E9D" w:rsidRPr="007C5E9D">
              <w:rPr>
                <w:b/>
                <w:color w:val="1F3864" w:themeColor="accent5" w:themeShade="80"/>
                <w:sz w:val="20"/>
                <w:szCs w:val="20"/>
              </w:rPr>
              <w:t>Eligible Professional</w:t>
            </w:r>
          </w:p>
          <w:p w14:paraId="7A8FF2AE" w14:textId="77777777" w:rsidR="007C5E9D" w:rsidRPr="007C5E9D" w:rsidRDefault="007C5E9D" w:rsidP="00926F59">
            <w:pPr>
              <w:ind w:left="144" w:right="144"/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 w:rsidRPr="007C5E9D">
              <w:rPr>
                <w:b/>
                <w:color w:val="1F3864" w:themeColor="accent5" w:themeShade="80"/>
                <w:sz w:val="20"/>
                <w:szCs w:val="20"/>
              </w:rPr>
              <w:t xml:space="preserve"> Name(s)</w:t>
            </w:r>
          </w:p>
        </w:tc>
        <w:tc>
          <w:tcPr>
            <w:tcW w:w="1530" w:type="dxa"/>
            <w:vAlign w:val="center"/>
          </w:tcPr>
          <w:p w14:paraId="7F5DF132" w14:textId="77777777" w:rsidR="007C5E9D" w:rsidRPr="007C5E9D" w:rsidRDefault="007C5E9D" w:rsidP="00926F59">
            <w:pPr>
              <w:ind w:left="144" w:right="144"/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 w:rsidRPr="007C5E9D">
              <w:rPr>
                <w:b/>
                <w:color w:val="1F3864" w:themeColor="accent5" w:themeShade="80"/>
                <w:sz w:val="20"/>
                <w:szCs w:val="20"/>
              </w:rPr>
              <w:t>NPI</w:t>
            </w:r>
          </w:p>
        </w:tc>
        <w:tc>
          <w:tcPr>
            <w:tcW w:w="3150" w:type="dxa"/>
            <w:vAlign w:val="center"/>
          </w:tcPr>
          <w:p w14:paraId="51FB1242" w14:textId="05447BBE" w:rsidR="007C5E9D" w:rsidRPr="007C5E9D" w:rsidRDefault="00C553CB" w:rsidP="00926F59">
            <w:pPr>
              <w:pStyle w:val="NoSpacing"/>
              <w:ind w:left="144" w:right="144"/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color w:val="1F3864" w:themeColor="accent5" w:themeShade="80"/>
                <w:sz w:val="20"/>
                <w:szCs w:val="20"/>
              </w:rPr>
              <w:t>2019</w:t>
            </w:r>
            <w:r w:rsidR="007C5E9D" w:rsidRPr="007C5E9D">
              <w:rPr>
                <w:b/>
                <w:color w:val="1F3864" w:themeColor="accent5" w:themeShade="80"/>
                <w:sz w:val="20"/>
                <w:szCs w:val="20"/>
              </w:rPr>
              <w:t xml:space="preserve"> EHR/MU Reporting Period Dates</w:t>
            </w:r>
          </w:p>
        </w:tc>
        <w:tc>
          <w:tcPr>
            <w:tcW w:w="3240" w:type="dxa"/>
            <w:vAlign w:val="center"/>
          </w:tcPr>
          <w:p w14:paraId="27F85B00" w14:textId="5D1B990E" w:rsidR="007C5E9D" w:rsidRPr="007C5E9D" w:rsidRDefault="007C5E9D" w:rsidP="00926F59">
            <w:pPr>
              <w:ind w:left="144" w:right="144"/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color w:val="1F3864" w:themeColor="accent5" w:themeShade="80"/>
                <w:sz w:val="20"/>
                <w:szCs w:val="20"/>
              </w:rPr>
              <w:t xml:space="preserve">NH Cancer Case </w:t>
            </w:r>
            <w:r w:rsidRPr="007C5E9D">
              <w:rPr>
                <w:b/>
                <w:color w:val="1F3864" w:themeColor="accent5" w:themeShade="80"/>
                <w:sz w:val="20"/>
                <w:szCs w:val="20"/>
              </w:rPr>
              <w:t xml:space="preserve">Registry </w:t>
            </w:r>
          </w:p>
          <w:p w14:paraId="7DC7CD7D" w14:textId="72D60312" w:rsidR="007C5E9D" w:rsidRPr="007C5E9D" w:rsidRDefault="007C5E9D" w:rsidP="00926F59">
            <w:pPr>
              <w:ind w:left="144" w:right="144"/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 w:rsidRPr="007C5E9D">
              <w:rPr>
                <w:b/>
                <w:i/>
                <w:color w:val="1F3864" w:themeColor="accent5" w:themeShade="80"/>
                <w:sz w:val="20"/>
                <w:szCs w:val="20"/>
              </w:rPr>
              <w:t xml:space="preserve">Active </w:t>
            </w:r>
            <w:r w:rsidR="004D40F7" w:rsidRPr="007C5E9D">
              <w:rPr>
                <w:b/>
                <w:i/>
                <w:color w:val="1F3864" w:themeColor="accent5" w:themeShade="80"/>
                <w:sz w:val="20"/>
                <w:szCs w:val="20"/>
              </w:rPr>
              <w:t>Engagement</w:t>
            </w:r>
            <w:r w:rsidR="004D40F7" w:rsidRPr="007C5E9D">
              <w:rPr>
                <w:b/>
                <w:color w:val="1F3864" w:themeColor="accent5" w:themeShade="80"/>
                <w:sz w:val="20"/>
                <w:szCs w:val="20"/>
              </w:rPr>
              <w:t xml:space="preserve"> or</w:t>
            </w:r>
            <w:r w:rsidR="004D40F7" w:rsidRPr="007C5E9D">
              <w:rPr>
                <w:b/>
                <w:i/>
                <w:color w:val="1F3864" w:themeColor="accent5" w:themeShade="80"/>
                <w:sz w:val="20"/>
                <w:szCs w:val="20"/>
              </w:rPr>
              <w:t xml:space="preserve"> Exclusion</w:t>
            </w:r>
            <w:r w:rsidRPr="007C5E9D">
              <w:rPr>
                <w:b/>
                <w:color w:val="1F3864" w:themeColor="accent5" w:themeShade="80"/>
                <w:sz w:val="20"/>
                <w:szCs w:val="20"/>
              </w:rPr>
              <w:t>?</w:t>
            </w:r>
          </w:p>
        </w:tc>
      </w:tr>
      <w:tr w:rsidR="007C5E9D" w:rsidRPr="00665AF7" w14:paraId="3A91A470" w14:textId="77777777" w:rsidTr="00926F59">
        <w:trPr>
          <w:trHeight w:val="494"/>
        </w:trPr>
        <w:tc>
          <w:tcPr>
            <w:tcW w:w="3150" w:type="dxa"/>
          </w:tcPr>
          <w:p w14:paraId="5FB51EAA" w14:textId="77777777" w:rsidR="007C5E9D" w:rsidRPr="00665AF7" w:rsidRDefault="007C5E9D" w:rsidP="00926F5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26645BC" w14:textId="77777777" w:rsidR="007C5E9D" w:rsidRPr="00665AF7" w:rsidRDefault="007C5E9D" w:rsidP="00926F5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88E1F4D" w14:textId="77777777" w:rsidR="007C5E9D" w:rsidRPr="00665AF7" w:rsidRDefault="007C5E9D" w:rsidP="00926F5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F53BD4B" w14:textId="77777777" w:rsidR="007C5E9D" w:rsidRPr="00665AF7" w:rsidRDefault="007C5E9D" w:rsidP="00926F59">
            <w:pPr>
              <w:rPr>
                <w:sz w:val="20"/>
                <w:szCs w:val="20"/>
              </w:rPr>
            </w:pPr>
          </w:p>
        </w:tc>
      </w:tr>
      <w:tr w:rsidR="007C5E9D" w:rsidRPr="00665AF7" w14:paraId="6B106836" w14:textId="77777777" w:rsidTr="00926F59">
        <w:trPr>
          <w:trHeight w:val="494"/>
        </w:trPr>
        <w:tc>
          <w:tcPr>
            <w:tcW w:w="3150" w:type="dxa"/>
          </w:tcPr>
          <w:p w14:paraId="005E2D64" w14:textId="77777777" w:rsidR="007C5E9D" w:rsidRPr="00665AF7" w:rsidRDefault="007C5E9D" w:rsidP="00926F5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7FFFA7E" w14:textId="77777777" w:rsidR="007C5E9D" w:rsidRPr="00665AF7" w:rsidRDefault="007C5E9D" w:rsidP="00926F5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2399135" w14:textId="77777777" w:rsidR="007C5E9D" w:rsidRPr="00665AF7" w:rsidRDefault="007C5E9D" w:rsidP="00926F5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58499E3" w14:textId="77777777" w:rsidR="007C5E9D" w:rsidRPr="00665AF7" w:rsidRDefault="007C5E9D" w:rsidP="00926F59">
            <w:pPr>
              <w:rPr>
                <w:sz w:val="20"/>
                <w:szCs w:val="20"/>
              </w:rPr>
            </w:pPr>
          </w:p>
        </w:tc>
      </w:tr>
      <w:tr w:rsidR="007C5E9D" w:rsidRPr="00665AF7" w14:paraId="5708585C" w14:textId="77777777" w:rsidTr="00926F59">
        <w:trPr>
          <w:trHeight w:val="494"/>
        </w:trPr>
        <w:tc>
          <w:tcPr>
            <w:tcW w:w="3150" w:type="dxa"/>
          </w:tcPr>
          <w:p w14:paraId="6F7ADC25" w14:textId="77777777" w:rsidR="007C5E9D" w:rsidRPr="00665AF7" w:rsidRDefault="007C5E9D" w:rsidP="00926F5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75C7372" w14:textId="77777777" w:rsidR="007C5E9D" w:rsidRPr="00665AF7" w:rsidRDefault="007C5E9D" w:rsidP="00926F5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0C5CDEF" w14:textId="77777777" w:rsidR="007C5E9D" w:rsidRPr="00665AF7" w:rsidRDefault="007C5E9D" w:rsidP="00926F5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F7A046C" w14:textId="77777777" w:rsidR="007C5E9D" w:rsidRPr="00665AF7" w:rsidRDefault="007C5E9D" w:rsidP="00926F59">
            <w:pPr>
              <w:rPr>
                <w:sz w:val="20"/>
                <w:szCs w:val="20"/>
              </w:rPr>
            </w:pPr>
          </w:p>
        </w:tc>
      </w:tr>
      <w:tr w:rsidR="007C5E9D" w:rsidRPr="00665AF7" w14:paraId="5C860D54" w14:textId="77777777" w:rsidTr="00926F59">
        <w:trPr>
          <w:trHeight w:val="494"/>
        </w:trPr>
        <w:tc>
          <w:tcPr>
            <w:tcW w:w="3150" w:type="dxa"/>
          </w:tcPr>
          <w:p w14:paraId="763292F1" w14:textId="77777777" w:rsidR="007C5E9D" w:rsidRPr="00665AF7" w:rsidRDefault="007C5E9D" w:rsidP="00926F5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D3C195F" w14:textId="77777777" w:rsidR="007C5E9D" w:rsidRPr="00665AF7" w:rsidRDefault="007C5E9D" w:rsidP="00926F5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5A601B1" w14:textId="77777777" w:rsidR="007C5E9D" w:rsidRPr="00665AF7" w:rsidRDefault="007C5E9D" w:rsidP="00926F5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C9BB545" w14:textId="77777777" w:rsidR="007C5E9D" w:rsidRPr="00665AF7" w:rsidRDefault="007C5E9D" w:rsidP="00926F59">
            <w:pPr>
              <w:rPr>
                <w:sz w:val="20"/>
                <w:szCs w:val="20"/>
              </w:rPr>
            </w:pPr>
          </w:p>
        </w:tc>
      </w:tr>
      <w:tr w:rsidR="008F0C12" w:rsidRPr="00665AF7" w14:paraId="65443BCB" w14:textId="77777777" w:rsidTr="00926F59">
        <w:trPr>
          <w:trHeight w:val="494"/>
        </w:trPr>
        <w:tc>
          <w:tcPr>
            <w:tcW w:w="3150" w:type="dxa"/>
          </w:tcPr>
          <w:p w14:paraId="6CC4A48F" w14:textId="77777777" w:rsidR="008F0C12" w:rsidRPr="00665AF7" w:rsidRDefault="008F0C12" w:rsidP="00926F5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EE9F1AB" w14:textId="77777777" w:rsidR="008F0C12" w:rsidRPr="00665AF7" w:rsidRDefault="008F0C12" w:rsidP="00926F5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FE9005D" w14:textId="77777777" w:rsidR="008F0C12" w:rsidRPr="00665AF7" w:rsidRDefault="008F0C12" w:rsidP="00926F5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8BFE86C" w14:textId="77777777" w:rsidR="008F0C12" w:rsidRPr="00665AF7" w:rsidRDefault="008F0C12" w:rsidP="00926F59">
            <w:pPr>
              <w:rPr>
                <w:sz w:val="20"/>
                <w:szCs w:val="20"/>
              </w:rPr>
            </w:pPr>
          </w:p>
        </w:tc>
      </w:tr>
    </w:tbl>
    <w:p w14:paraId="5B048445" w14:textId="2EA5B2B7" w:rsidR="00337635" w:rsidRPr="005938D6" w:rsidRDefault="00337635" w:rsidP="00396118">
      <w:pPr>
        <w:pStyle w:val="NoSpacing"/>
        <w:ind w:left="360" w:right="720"/>
        <w:rPr>
          <w:rFonts w:ascii="Cambria" w:hAnsi="Cambria"/>
          <w:b/>
          <w:noProof/>
          <w:sz w:val="8"/>
          <w:szCs w:val="8"/>
        </w:rPr>
      </w:pPr>
    </w:p>
    <w:p w14:paraId="25C5D1AD" w14:textId="3072C430" w:rsidR="00FD18C9" w:rsidRPr="00FD18C9" w:rsidRDefault="00FD18C9" w:rsidP="00FD18C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Use Page 5 </w:t>
      </w:r>
      <w:r w:rsidRPr="00665AF7">
        <w:rPr>
          <w:b/>
          <w:i/>
          <w:sz w:val="20"/>
          <w:szCs w:val="20"/>
        </w:rPr>
        <w:t>to list more providers, if needed</w:t>
      </w:r>
      <w:r>
        <w:rPr>
          <w:b/>
          <w:sz w:val="20"/>
          <w:szCs w:val="20"/>
        </w:rPr>
        <w:t>.</w:t>
      </w:r>
    </w:p>
    <w:p w14:paraId="196BFCDC" w14:textId="1B04AFBA" w:rsidR="00DC033F" w:rsidRDefault="00DC033F" w:rsidP="00202154">
      <w:pPr>
        <w:pStyle w:val="NoSpacing"/>
        <w:rPr>
          <w:noProof/>
        </w:rPr>
      </w:pPr>
      <w:r w:rsidRPr="002A6243">
        <w:rPr>
          <w:noProof/>
          <w:color w:val="1F3864" w:themeColor="accent5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5A769" wp14:editId="1DD633E9">
                <wp:simplePos x="0" y="0"/>
                <wp:positionH relativeFrom="margin">
                  <wp:posOffset>-9525</wp:posOffset>
                </wp:positionH>
                <wp:positionV relativeFrom="paragraph">
                  <wp:posOffset>109058</wp:posOffset>
                </wp:positionV>
                <wp:extent cx="7176770" cy="0"/>
                <wp:effectExtent l="0" t="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7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9CA2C" id="Straight Connector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8.6pt" to="564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" strokecolor="#1f3763 [1608]" strokeweight="2pt">
                <v:stroke joinstyle="miter"/>
                <w10:wrap anchorx="margin"/>
              </v:line>
            </w:pict>
          </mc:Fallback>
        </mc:AlternateContent>
      </w:r>
    </w:p>
    <w:p w14:paraId="0D565968" w14:textId="11C68681" w:rsidR="009C17AC" w:rsidRPr="009C17AC" w:rsidRDefault="009C17AC" w:rsidP="009C17AC">
      <w:pPr>
        <w:spacing w:after="0" w:line="240" w:lineRule="auto"/>
        <w:rPr>
          <w:rFonts w:ascii="Cambria" w:eastAsia="Times New Roman" w:hAnsi="Cambria" w:cs="Times New Roman"/>
          <w:b/>
          <w:color w:val="1F3864" w:themeColor="accent5" w:themeShade="80"/>
          <w:sz w:val="24"/>
          <w:szCs w:val="24"/>
        </w:rPr>
      </w:pPr>
      <w:r w:rsidRPr="009C17AC">
        <w:rPr>
          <w:rFonts w:ascii="Cambria" w:eastAsia="Times New Roman" w:hAnsi="Cambria" w:cs="Times New Roman"/>
          <w:b/>
          <w:color w:val="1F3864" w:themeColor="accent5" w:themeShade="80"/>
          <w:sz w:val="24"/>
          <w:szCs w:val="24"/>
        </w:rPr>
        <w:t xml:space="preserve">Attesting to Active Engagement for Option </w:t>
      </w:r>
      <w:r w:rsidR="00087B85">
        <w:rPr>
          <w:rFonts w:ascii="Cambria" w:eastAsia="Times New Roman" w:hAnsi="Cambria" w:cs="Times New Roman"/>
          <w:b/>
          <w:color w:val="1F3864" w:themeColor="accent5" w:themeShade="80"/>
          <w:sz w:val="24"/>
          <w:szCs w:val="24"/>
        </w:rPr>
        <w:t>4</w:t>
      </w:r>
      <w:r w:rsidRPr="009C17AC">
        <w:rPr>
          <w:rFonts w:ascii="Cambria" w:eastAsia="Times New Roman" w:hAnsi="Cambria" w:cs="Times New Roman"/>
          <w:b/>
          <w:color w:val="1F3864" w:themeColor="accent5" w:themeShade="80"/>
          <w:sz w:val="24"/>
          <w:szCs w:val="24"/>
        </w:rPr>
        <w:t>A</w:t>
      </w:r>
    </w:p>
    <w:p w14:paraId="02B2B313" w14:textId="77777777" w:rsidR="0066405A" w:rsidRPr="0066405A" w:rsidRDefault="0066405A" w:rsidP="00202154">
      <w:pPr>
        <w:pStyle w:val="NoSpacing"/>
        <w:rPr>
          <w:rFonts w:ascii="Cambria" w:hAnsi="Cambria"/>
          <w:noProof/>
          <w:sz w:val="8"/>
          <w:szCs w:val="8"/>
        </w:rPr>
      </w:pPr>
    </w:p>
    <w:p w14:paraId="5507D414" w14:textId="44B0A407" w:rsidR="00636534" w:rsidRDefault="0030739A" w:rsidP="00202154">
      <w:pPr>
        <w:pStyle w:val="NoSpacing"/>
        <w:rPr>
          <w:rFonts w:ascii="Cambria" w:hAnsi="Cambria"/>
          <w:noProof/>
          <w:sz w:val="24"/>
          <w:szCs w:val="24"/>
        </w:rPr>
      </w:pPr>
      <w:r w:rsidRPr="00DC033F">
        <w:rPr>
          <w:rFonts w:ascii="Cambria" w:hAnsi="Cambria"/>
          <w:noProof/>
          <w:sz w:val="24"/>
          <w:szCs w:val="24"/>
        </w:rPr>
        <w:t xml:space="preserve">For </w:t>
      </w:r>
      <w:r w:rsidR="00DC033F">
        <w:rPr>
          <w:rFonts w:ascii="Cambria" w:hAnsi="Cambria"/>
          <w:noProof/>
          <w:sz w:val="24"/>
          <w:szCs w:val="24"/>
        </w:rPr>
        <w:t xml:space="preserve">New Hampshire Eligible Professionals who are in Active Engagement with the </w:t>
      </w:r>
      <w:hyperlink r:id="rId11" w:history="1">
        <w:r w:rsidR="00DC033F" w:rsidRPr="00F731CC">
          <w:rPr>
            <w:rStyle w:val="Hyperlink"/>
            <w:rFonts w:ascii="Cambria" w:hAnsi="Cambria"/>
            <w:noProof/>
            <w:sz w:val="24"/>
            <w:szCs w:val="24"/>
          </w:rPr>
          <w:t xml:space="preserve">NH </w:t>
        </w:r>
        <w:r w:rsidR="00F731CC" w:rsidRPr="00F731CC">
          <w:rPr>
            <w:rStyle w:val="Hyperlink"/>
            <w:rFonts w:ascii="Cambria" w:hAnsi="Cambria"/>
            <w:noProof/>
            <w:sz w:val="24"/>
            <w:szCs w:val="24"/>
          </w:rPr>
          <w:t xml:space="preserve">State </w:t>
        </w:r>
        <w:r w:rsidR="00DC033F" w:rsidRPr="00F731CC">
          <w:rPr>
            <w:rStyle w:val="Hyperlink"/>
            <w:rFonts w:ascii="Cambria" w:hAnsi="Cambria"/>
            <w:noProof/>
            <w:sz w:val="24"/>
            <w:szCs w:val="24"/>
          </w:rPr>
          <w:t xml:space="preserve">Cancer </w:t>
        </w:r>
        <w:r w:rsidR="00F731CC" w:rsidRPr="00F731CC">
          <w:rPr>
            <w:rStyle w:val="Hyperlink"/>
            <w:rFonts w:ascii="Cambria" w:hAnsi="Cambria"/>
            <w:noProof/>
            <w:sz w:val="24"/>
            <w:szCs w:val="24"/>
          </w:rPr>
          <w:t>Registry</w:t>
        </w:r>
      </w:hyperlink>
      <w:r w:rsidR="00F731CC">
        <w:rPr>
          <w:rFonts w:ascii="Cambria" w:hAnsi="Cambria"/>
          <w:noProof/>
          <w:sz w:val="24"/>
          <w:szCs w:val="24"/>
        </w:rPr>
        <w:t xml:space="preserve">, </w:t>
      </w:r>
      <w:r w:rsidR="00E966C6">
        <w:rPr>
          <w:rFonts w:ascii="Cambria" w:hAnsi="Cambria"/>
          <w:noProof/>
          <w:sz w:val="24"/>
          <w:szCs w:val="24"/>
        </w:rPr>
        <w:t xml:space="preserve">describe the documentation and </w:t>
      </w:r>
      <w:r w:rsidR="003911D2">
        <w:rPr>
          <w:rFonts w:ascii="Cambria" w:hAnsi="Cambria"/>
          <w:noProof/>
          <w:sz w:val="24"/>
          <w:szCs w:val="24"/>
        </w:rPr>
        <w:t xml:space="preserve">upload </w:t>
      </w:r>
      <w:r w:rsidR="00E966C6">
        <w:rPr>
          <w:rFonts w:ascii="Cambria" w:hAnsi="Cambria"/>
          <w:noProof/>
          <w:sz w:val="24"/>
          <w:szCs w:val="24"/>
        </w:rPr>
        <w:t>it to the MAPIR attestation or email it to:</w:t>
      </w:r>
    </w:p>
    <w:p w14:paraId="7CC4E023" w14:textId="38CBF6A5" w:rsidR="00E966C6" w:rsidRPr="00DC033F" w:rsidRDefault="00ED5E4F" w:rsidP="00202154">
      <w:pPr>
        <w:pStyle w:val="NoSpacing"/>
        <w:rPr>
          <w:rFonts w:ascii="Cambria" w:hAnsi="Cambria"/>
          <w:noProof/>
          <w:sz w:val="24"/>
          <w:szCs w:val="24"/>
        </w:rPr>
      </w:pPr>
      <w:hyperlink r:id="rId12" w:history="1">
        <w:r w:rsidR="003911D2" w:rsidRPr="00E40360">
          <w:rPr>
            <w:rStyle w:val="Hyperlink"/>
            <w:rFonts w:ascii="Cambria" w:hAnsi="Cambria"/>
            <w:noProof/>
            <w:sz w:val="24"/>
            <w:szCs w:val="24"/>
          </w:rPr>
          <w:t>ahs.dvhaEHRIP@vermont.gov</w:t>
        </w:r>
      </w:hyperlink>
      <w:r w:rsidR="00E966C6">
        <w:rPr>
          <w:rFonts w:ascii="Cambria" w:hAnsi="Cambria"/>
          <w:noProof/>
          <w:sz w:val="24"/>
          <w:szCs w:val="24"/>
        </w:rPr>
        <w:t>.</w:t>
      </w:r>
    </w:p>
    <w:p w14:paraId="1815DE77" w14:textId="77777777" w:rsidR="00636534" w:rsidRPr="00A07FD3" w:rsidRDefault="00636534" w:rsidP="00563147">
      <w:pPr>
        <w:pStyle w:val="NoSpacing"/>
        <w:rPr>
          <w:noProof/>
          <w:sz w:val="8"/>
          <w:szCs w:val="8"/>
        </w:rPr>
      </w:pPr>
    </w:p>
    <w:tbl>
      <w:tblPr>
        <w:tblStyle w:val="TableGrid2"/>
        <w:tblW w:w="11050" w:type="dxa"/>
        <w:tblInd w:w="10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80"/>
        <w:gridCol w:w="7470"/>
      </w:tblGrid>
      <w:tr w:rsidR="00633AE6" w:rsidRPr="00CA4479" w14:paraId="6411FDBF" w14:textId="77777777" w:rsidTr="00CA4479">
        <w:trPr>
          <w:trHeight w:val="39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E3C6757" w14:textId="77777777" w:rsidR="00633AE6" w:rsidRPr="00CA4479" w:rsidRDefault="00633AE6" w:rsidP="00926F59">
            <w:pPr>
              <w:jc w:val="center"/>
              <w:rPr>
                <w:b/>
                <w:sz w:val="20"/>
                <w:szCs w:val="20"/>
              </w:rPr>
            </w:pPr>
            <w:r w:rsidRPr="00CA4479">
              <w:rPr>
                <w:b/>
                <w:sz w:val="20"/>
                <w:szCs w:val="20"/>
              </w:rPr>
              <w:t>Active Engagement Option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5528FB" w14:textId="1388012E" w:rsidR="00633AE6" w:rsidRPr="00CA4479" w:rsidRDefault="00633AE6" w:rsidP="00926F59">
            <w:pPr>
              <w:jc w:val="center"/>
              <w:rPr>
                <w:b/>
                <w:sz w:val="20"/>
                <w:szCs w:val="20"/>
              </w:rPr>
            </w:pPr>
            <w:r w:rsidRPr="00CA4479">
              <w:rPr>
                <w:b/>
                <w:sz w:val="20"/>
                <w:szCs w:val="20"/>
              </w:rPr>
              <w:t>Description of Supporting Documentation</w:t>
            </w:r>
          </w:p>
        </w:tc>
      </w:tr>
      <w:tr w:rsidR="00633AE6" w:rsidRPr="00665AF7" w14:paraId="2A870D35" w14:textId="77777777" w:rsidTr="00A604E0">
        <w:trPr>
          <w:trHeight w:val="171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D0D" w14:textId="77777777" w:rsidR="00633AE6" w:rsidRPr="000B5D1B" w:rsidRDefault="00633AE6" w:rsidP="00CA4479">
            <w:pPr>
              <w:ind w:left="144" w:hanging="144"/>
              <w:rPr>
                <w:sz w:val="20"/>
                <w:szCs w:val="20"/>
              </w:rPr>
            </w:pPr>
            <w:r w:rsidRPr="000B5D1B">
              <w:rPr>
                <w:sz w:val="20"/>
                <w:szCs w:val="20"/>
              </w:rPr>
              <w:t>1. Completed registration to submit data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E72" w14:textId="69CF5BAB" w:rsidR="00633AE6" w:rsidRPr="00636C4D" w:rsidRDefault="00633AE6" w:rsidP="00926F59">
            <w:pPr>
              <w:rPr>
                <w:b/>
                <w:sz w:val="20"/>
                <w:szCs w:val="20"/>
              </w:rPr>
            </w:pPr>
            <w:r w:rsidRPr="00636C4D">
              <w:rPr>
                <w:b/>
                <w:sz w:val="20"/>
                <w:szCs w:val="20"/>
              </w:rPr>
              <w:t xml:space="preserve">(Examples: Registration form, communications from </w:t>
            </w:r>
            <w:r>
              <w:rPr>
                <w:b/>
                <w:sz w:val="20"/>
                <w:szCs w:val="20"/>
              </w:rPr>
              <w:t xml:space="preserve">NH </w:t>
            </w:r>
            <w:r w:rsidR="00CA4479">
              <w:rPr>
                <w:b/>
                <w:sz w:val="20"/>
                <w:szCs w:val="20"/>
              </w:rPr>
              <w:t>State Cancer R</w:t>
            </w:r>
            <w:r w:rsidRPr="00636C4D">
              <w:rPr>
                <w:b/>
                <w:sz w:val="20"/>
                <w:szCs w:val="20"/>
              </w:rPr>
              <w:t>egistry acknowledging registration or confirming good standing for PY201</w:t>
            </w:r>
            <w:r w:rsidR="00C553CB">
              <w:rPr>
                <w:b/>
                <w:sz w:val="20"/>
                <w:szCs w:val="20"/>
              </w:rPr>
              <w:t>9</w:t>
            </w:r>
            <w:r w:rsidRPr="00636C4D">
              <w:rPr>
                <w:b/>
                <w:sz w:val="20"/>
                <w:szCs w:val="20"/>
              </w:rPr>
              <w:t xml:space="preserve"> EHR</w:t>
            </w:r>
            <w:r>
              <w:rPr>
                <w:b/>
                <w:sz w:val="20"/>
                <w:szCs w:val="20"/>
              </w:rPr>
              <w:t>/MU</w:t>
            </w:r>
            <w:r w:rsidRPr="00636C4D">
              <w:rPr>
                <w:b/>
                <w:sz w:val="20"/>
                <w:szCs w:val="20"/>
              </w:rPr>
              <w:t xml:space="preserve"> Reporting Period.) </w:t>
            </w:r>
          </w:p>
          <w:p w14:paraId="1BA49346" w14:textId="77777777" w:rsidR="00633AE6" w:rsidRPr="00636C4D" w:rsidRDefault="00633AE6" w:rsidP="00926F59">
            <w:pPr>
              <w:rPr>
                <w:b/>
                <w:sz w:val="20"/>
                <w:szCs w:val="20"/>
              </w:rPr>
            </w:pPr>
          </w:p>
          <w:p w14:paraId="13B29F54" w14:textId="77777777" w:rsidR="00633AE6" w:rsidRPr="00636C4D" w:rsidRDefault="00633AE6" w:rsidP="00926F59">
            <w:pPr>
              <w:rPr>
                <w:b/>
                <w:sz w:val="20"/>
                <w:szCs w:val="20"/>
              </w:rPr>
            </w:pPr>
          </w:p>
          <w:p w14:paraId="46970426" w14:textId="77777777" w:rsidR="00633AE6" w:rsidRPr="00636C4D" w:rsidRDefault="00633AE6" w:rsidP="00926F5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33AE6" w:rsidRPr="00665AF7" w14:paraId="687CD685" w14:textId="77777777" w:rsidTr="00A604E0">
        <w:trPr>
          <w:trHeight w:val="171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7735" w14:textId="77777777" w:rsidR="00633AE6" w:rsidRPr="000B5D1B" w:rsidRDefault="00633AE6" w:rsidP="00926F59">
            <w:pPr>
              <w:rPr>
                <w:sz w:val="20"/>
                <w:szCs w:val="20"/>
              </w:rPr>
            </w:pPr>
            <w:r w:rsidRPr="000B5D1B">
              <w:rPr>
                <w:sz w:val="20"/>
                <w:szCs w:val="20"/>
              </w:rPr>
              <w:t>2. Testing and validation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F4A2" w14:textId="583F0AAC" w:rsidR="00633AE6" w:rsidRPr="00636C4D" w:rsidRDefault="00633AE6" w:rsidP="00926F59">
            <w:pPr>
              <w:rPr>
                <w:b/>
                <w:sz w:val="20"/>
                <w:szCs w:val="20"/>
              </w:rPr>
            </w:pPr>
            <w:r w:rsidRPr="00636C4D">
              <w:rPr>
                <w:b/>
                <w:sz w:val="20"/>
                <w:szCs w:val="20"/>
              </w:rPr>
              <w:t xml:space="preserve">(Examples: Dated letter, email or screenshot from the </w:t>
            </w:r>
            <w:r>
              <w:rPr>
                <w:b/>
                <w:sz w:val="20"/>
                <w:szCs w:val="20"/>
              </w:rPr>
              <w:t xml:space="preserve">NH </w:t>
            </w:r>
            <w:r w:rsidR="00CA4479">
              <w:rPr>
                <w:b/>
                <w:sz w:val="20"/>
                <w:szCs w:val="20"/>
              </w:rPr>
              <w:t>State Cancer R</w:t>
            </w:r>
            <w:r w:rsidR="00CA4479" w:rsidRPr="00636C4D">
              <w:rPr>
                <w:b/>
                <w:sz w:val="20"/>
                <w:szCs w:val="20"/>
              </w:rPr>
              <w:t xml:space="preserve">egistry </w:t>
            </w:r>
            <w:r w:rsidRPr="00636C4D">
              <w:rPr>
                <w:b/>
                <w:sz w:val="20"/>
                <w:szCs w:val="20"/>
              </w:rPr>
              <w:t xml:space="preserve">acknowledging testing. If Test Date is before </w:t>
            </w:r>
            <w:r w:rsidR="00C553CB">
              <w:rPr>
                <w:b/>
                <w:sz w:val="20"/>
                <w:szCs w:val="20"/>
              </w:rPr>
              <w:t>2019</w:t>
            </w:r>
            <w:r w:rsidRPr="00636C4D">
              <w:rPr>
                <w:b/>
                <w:sz w:val="20"/>
                <w:szCs w:val="20"/>
              </w:rPr>
              <w:t xml:space="preserve">, include description of ongoing testing during </w:t>
            </w:r>
            <w:r w:rsidR="00C553CB"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t xml:space="preserve"> EHR/MU Reporting Period</w:t>
            </w:r>
            <w:r w:rsidRPr="00636C4D">
              <w:rPr>
                <w:b/>
                <w:sz w:val="20"/>
                <w:szCs w:val="20"/>
              </w:rPr>
              <w:t>.)</w:t>
            </w:r>
          </w:p>
        </w:tc>
      </w:tr>
      <w:tr w:rsidR="00633AE6" w:rsidRPr="00665AF7" w14:paraId="551CEB51" w14:textId="77777777" w:rsidTr="00A604E0">
        <w:trPr>
          <w:trHeight w:val="171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AD32" w14:textId="77777777" w:rsidR="00633AE6" w:rsidRPr="000B5D1B" w:rsidRDefault="00633AE6" w:rsidP="00926F59">
            <w:pPr>
              <w:rPr>
                <w:sz w:val="20"/>
                <w:szCs w:val="20"/>
              </w:rPr>
            </w:pPr>
            <w:r w:rsidRPr="000B5D1B">
              <w:rPr>
                <w:sz w:val="20"/>
                <w:szCs w:val="20"/>
              </w:rPr>
              <w:t>3. Production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AD3" w14:textId="7E7193EF" w:rsidR="00633AE6" w:rsidRPr="00636C4D" w:rsidRDefault="00633AE6" w:rsidP="00926F59">
            <w:pPr>
              <w:rPr>
                <w:b/>
                <w:sz w:val="20"/>
                <w:szCs w:val="20"/>
              </w:rPr>
            </w:pPr>
            <w:r w:rsidRPr="00636C4D">
              <w:rPr>
                <w:b/>
                <w:sz w:val="20"/>
                <w:szCs w:val="20"/>
              </w:rPr>
              <w:t xml:space="preserve">(Examples: Dated record of the transmission/transaction log, letter or email from the </w:t>
            </w:r>
            <w:r>
              <w:rPr>
                <w:b/>
                <w:sz w:val="20"/>
                <w:szCs w:val="20"/>
              </w:rPr>
              <w:t xml:space="preserve">NH </w:t>
            </w:r>
            <w:r w:rsidR="00CA4479">
              <w:rPr>
                <w:b/>
                <w:sz w:val="20"/>
                <w:szCs w:val="20"/>
              </w:rPr>
              <w:t>State Cancer R</w:t>
            </w:r>
            <w:r w:rsidR="00CA4479" w:rsidRPr="00636C4D">
              <w:rPr>
                <w:b/>
                <w:sz w:val="20"/>
                <w:szCs w:val="20"/>
              </w:rPr>
              <w:t xml:space="preserve">egistry </w:t>
            </w:r>
            <w:r w:rsidRPr="00636C4D">
              <w:rPr>
                <w:b/>
                <w:sz w:val="20"/>
                <w:szCs w:val="20"/>
              </w:rPr>
              <w:t>acknowledging submission of production data</w:t>
            </w:r>
            <w:r>
              <w:rPr>
                <w:b/>
                <w:sz w:val="20"/>
                <w:szCs w:val="20"/>
              </w:rPr>
              <w:t xml:space="preserve"> during </w:t>
            </w:r>
            <w:r w:rsidR="00C553CB"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t xml:space="preserve"> EHR/MU Reporting Period</w:t>
            </w:r>
            <w:r w:rsidRPr="00636C4D">
              <w:rPr>
                <w:b/>
                <w:sz w:val="20"/>
                <w:szCs w:val="20"/>
              </w:rPr>
              <w:t>.)</w:t>
            </w:r>
          </w:p>
        </w:tc>
      </w:tr>
      <w:tr w:rsidR="00CA4479" w:rsidRPr="00665AF7" w14:paraId="1E0BB338" w14:textId="77777777" w:rsidTr="001D7C44">
        <w:trPr>
          <w:trHeight w:val="35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3263" w14:textId="75E15483" w:rsidR="00CA4479" w:rsidRPr="00636C4D" w:rsidRDefault="00CA4479" w:rsidP="00CA4479">
            <w:pPr>
              <w:jc w:val="center"/>
              <w:rPr>
                <w:b/>
                <w:sz w:val="20"/>
                <w:szCs w:val="20"/>
              </w:rPr>
            </w:pPr>
            <w:r w:rsidRPr="00254926">
              <w:rPr>
                <w:b/>
                <w:sz w:val="20"/>
                <w:szCs w:val="20"/>
                <w:highlight w:val="yellow"/>
              </w:rPr>
              <w:t>Upload</w:t>
            </w:r>
            <w:r w:rsidRPr="00254926">
              <w:rPr>
                <w:b/>
                <w:sz w:val="20"/>
                <w:szCs w:val="20"/>
              </w:rPr>
              <w:t xml:space="preserve"> the documentation to the provider attestation(s) in MAPIR or </w:t>
            </w:r>
            <w:r w:rsidRPr="00254926">
              <w:rPr>
                <w:b/>
                <w:sz w:val="20"/>
                <w:szCs w:val="20"/>
                <w:highlight w:val="yellow"/>
              </w:rPr>
              <w:t>email</w:t>
            </w:r>
            <w:r w:rsidRPr="00254926">
              <w:rPr>
                <w:b/>
                <w:sz w:val="20"/>
                <w:szCs w:val="20"/>
              </w:rPr>
              <w:t xml:space="preserve"> it to </w:t>
            </w:r>
            <w:hyperlink r:id="rId13" w:history="1">
              <w:r w:rsidRPr="00254926">
                <w:rPr>
                  <w:b/>
                  <w:color w:val="0563C1" w:themeColor="hyperlink"/>
                  <w:sz w:val="20"/>
                  <w:szCs w:val="20"/>
                  <w:u w:val="single"/>
                </w:rPr>
                <w:t>ahs.dvhaEHRIP@vermont.gov</w:t>
              </w:r>
            </w:hyperlink>
          </w:p>
        </w:tc>
      </w:tr>
    </w:tbl>
    <w:p w14:paraId="78ABA70F" w14:textId="6C34EDA6" w:rsidR="00A604E0" w:rsidRDefault="00A604E0" w:rsidP="00E966C6">
      <w:pPr>
        <w:pStyle w:val="NoSpacing"/>
        <w:rPr>
          <w:rFonts w:ascii="Cambria" w:hAnsi="Cambria" w:cs="Wingdings"/>
          <w:color w:val="1F3864" w:themeColor="accent5" w:themeShade="80"/>
          <w:sz w:val="8"/>
          <w:szCs w:val="8"/>
        </w:rPr>
      </w:pPr>
    </w:p>
    <w:p w14:paraId="458DE0C8" w14:textId="6EF52CA6" w:rsidR="00A604E0" w:rsidRDefault="00A604E0">
      <w:pPr>
        <w:rPr>
          <w:rFonts w:ascii="Cambria" w:hAnsi="Cambria" w:cs="Wingdings"/>
          <w:color w:val="1F3864" w:themeColor="accent5" w:themeShade="80"/>
          <w:sz w:val="8"/>
          <w:szCs w:val="8"/>
        </w:rPr>
      </w:pPr>
      <w:r>
        <w:rPr>
          <w:rFonts w:ascii="Cambria" w:hAnsi="Cambria" w:cs="Wingdings"/>
          <w:color w:val="1F3864" w:themeColor="accent5" w:themeShade="80"/>
          <w:sz w:val="8"/>
          <w:szCs w:val="8"/>
        </w:rPr>
        <w:br w:type="page"/>
      </w:r>
    </w:p>
    <w:p w14:paraId="4EBECDE5" w14:textId="77777777" w:rsidR="00A604E0" w:rsidRDefault="00A604E0" w:rsidP="00E966C6">
      <w:pPr>
        <w:pStyle w:val="NoSpacing"/>
        <w:rPr>
          <w:rFonts w:ascii="Cambria" w:hAnsi="Cambria" w:cs="Wingdings"/>
          <w:color w:val="1F3864" w:themeColor="accent5" w:themeShade="80"/>
          <w:sz w:val="8"/>
          <w:szCs w:val="8"/>
        </w:rPr>
      </w:pPr>
    </w:p>
    <w:p w14:paraId="5733D5C2" w14:textId="77777777" w:rsidR="00193406" w:rsidRDefault="00193406" w:rsidP="00E966C6">
      <w:pPr>
        <w:pStyle w:val="NoSpacing"/>
        <w:rPr>
          <w:rFonts w:ascii="Cambria" w:hAnsi="Cambria" w:cs="Wingdings"/>
          <w:color w:val="1F3864" w:themeColor="accent5" w:themeShade="80"/>
          <w:sz w:val="8"/>
          <w:szCs w:val="8"/>
        </w:rPr>
      </w:pPr>
    </w:p>
    <w:p w14:paraId="53AE6215" w14:textId="77777777" w:rsidR="00193406" w:rsidRDefault="00193406" w:rsidP="00E966C6">
      <w:pPr>
        <w:pStyle w:val="NoSpacing"/>
        <w:rPr>
          <w:rFonts w:ascii="Cambria" w:hAnsi="Cambria" w:cs="Wingdings"/>
          <w:color w:val="1F3864" w:themeColor="accent5" w:themeShade="80"/>
          <w:sz w:val="8"/>
          <w:szCs w:val="8"/>
        </w:rPr>
      </w:pPr>
    </w:p>
    <w:p w14:paraId="63F59E43" w14:textId="3D92341B" w:rsidR="00193406" w:rsidRDefault="00193406" w:rsidP="00E966C6">
      <w:pPr>
        <w:pStyle w:val="NoSpacing"/>
        <w:rPr>
          <w:rFonts w:ascii="Cambria" w:hAnsi="Cambria" w:cs="Wingdings"/>
          <w:color w:val="1F3864" w:themeColor="accent5" w:themeShade="80"/>
          <w:sz w:val="8"/>
          <w:szCs w:val="8"/>
        </w:rPr>
      </w:pPr>
      <w:r w:rsidRPr="002A6243">
        <w:rPr>
          <w:noProof/>
          <w:color w:val="1F3864" w:themeColor="accent5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5CE12" wp14:editId="071F4F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17677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7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3DC81" id="Straight Connector 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565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" strokecolor="#1f3763 [1608]" strokeweight="2pt">
                <v:stroke joinstyle="miter"/>
                <w10:wrap anchorx="margin"/>
              </v:line>
            </w:pict>
          </mc:Fallback>
        </mc:AlternateContent>
      </w:r>
    </w:p>
    <w:p w14:paraId="08F90785" w14:textId="7AB6D8F6" w:rsidR="00193406" w:rsidRPr="009C17AC" w:rsidRDefault="00193406" w:rsidP="00193406">
      <w:pPr>
        <w:spacing w:after="0" w:line="240" w:lineRule="auto"/>
        <w:rPr>
          <w:rFonts w:ascii="Cambria" w:eastAsia="Times New Roman" w:hAnsi="Cambria" w:cs="Times New Roman"/>
          <w:b/>
          <w:color w:val="1F3864" w:themeColor="accent5" w:themeShade="80"/>
          <w:sz w:val="24"/>
          <w:szCs w:val="24"/>
        </w:rPr>
      </w:pPr>
      <w:r>
        <w:rPr>
          <w:rFonts w:ascii="Cambria" w:eastAsia="Times New Roman" w:hAnsi="Cambria" w:cs="Times New Roman"/>
          <w:b/>
          <w:color w:val="1F3864" w:themeColor="accent5" w:themeShade="80"/>
          <w:sz w:val="24"/>
          <w:szCs w:val="24"/>
        </w:rPr>
        <w:t xml:space="preserve">Taking an Exclusion for </w:t>
      </w:r>
      <w:r w:rsidRPr="009C17AC">
        <w:rPr>
          <w:rFonts w:ascii="Cambria" w:eastAsia="Times New Roman" w:hAnsi="Cambria" w:cs="Times New Roman"/>
          <w:b/>
          <w:color w:val="1F3864" w:themeColor="accent5" w:themeShade="80"/>
          <w:sz w:val="24"/>
          <w:szCs w:val="24"/>
        </w:rPr>
        <w:t xml:space="preserve">Option </w:t>
      </w:r>
      <w:r>
        <w:rPr>
          <w:rFonts w:ascii="Cambria" w:eastAsia="Times New Roman" w:hAnsi="Cambria" w:cs="Times New Roman"/>
          <w:b/>
          <w:color w:val="1F3864" w:themeColor="accent5" w:themeShade="80"/>
          <w:sz w:val="24"/>
          <w:szCs w:val="24"/>
        </w:rPr>
        <w:t>4</w:t>
      </w:r>
      <w:r w:rsidRPr="009C17AC">
        <w:rPr>
          <w:rFonts w:ascii="Cambria" w:eastAsia="Times New Roman" w:hAnsi="Cambria" w:cs="Times New Roman"/>
          <w:b/>
          <w:color w:val="1F3864" w:themeColor="accent5" w:themeShade="80"/>
          <w:sz w:val="24"/>
          <w:szCs w:val="24"/>
        </w:rPr>
        <w:t>A</w:t>
      </w:r>
    </w:p>
    <w:p w14:paraId="72FC5DC5" w14:textId="77777777" w:rsidR="00CF56C4" w:rsidRPr="00CF56C4" w:rsidRDefault="00CF56C4" w:rsidP="00E966C6">
      <w:pPr>
        <w:pStyle w:val="NoSpacing"/>
        <w:rPr>
          <w:rFonts w:ascii="Cambria" w:hAnsi="Cambria" w:cs="Wingdings"/>
          <w:b/>
          <w:color w:val="1F3864" w:themeColor="accent5" w:themeShade="80"/>
          <w:sz w:val="8"/>
          <w:szCs w:val="8"/>
        </w:rPr>
      </w:pPr>
    </w:p>
    <w:p w14:paraId="025687FC" w14:textId="7998B514" w:rsidR="00E966C6" w:rsidRDefault="00E966C6" w:rsidP="00E966C6">
      <w:pPr>
        <w:pStyle w:val="NoSpacing"/>
        <w:rPr>
          <w:rFonts w:ascii="Cambria" w:hAnsi="Cambria"/>
          <w:noProof/>
          <w:sz w:val="24"/>
          <w:szCs w:val="24"/>
        </w:rPr>
      </w:pPr>
      <w:r w:rsidRPr="00DC033F">
        <w:rPr>
          <w:rFonts w:ascii="Cambria" w:hAnsi="Cambria"/>
          <w:noProof/>
          <w:sz w:val="24"/>
          <w:szCs w:val="24"/>
        </w:rPr>
        <w:t xml:space="preserve">For </w:t>
      </w:r>
      <w:r>
        <w:rPr>
          <w:rFonts w:ascii="Cambria" w:hAnsi="Cambria"/>
          <w:noProof/>
          <w:sz w:val="24"/>
          <w:szCs w:val="24"/>
        </w:rPr>
        <w:t xml:space="preserve">New Hampshire Eligible Professionals </w:t>
      </w:r>
      <w:r w:rsidR="003911D2">
        <w:rPr>
          <w:rFonts w:ascii="Cambria" w:hAnsi="Cambria"/>
          <w:noProof/>
          <w:sz w:val="24"/>
          <w:szCs w:val="24"/>
        </w:rPr>
        <w:t>exclu</w:t>
      </w:r>
      <w:r w:rsidR="0061401B">
        <w:rPr>
          <w:rFonts w:ascii="Cambria" w:hAnsi="Cambria"/>
          <w:noProof/>
          <w:sz w:val="24"/>
          <w:szCs w:val="24"/>
        </w:rPr>
        <w:t>d</w:t>
      </w:r>
      <w:r w:rsidR="003911D2">
        <w:rPr>
          <w:rFonts w:ascii="Cambria" w:hAnsi="Cambria"/>
          <w:noProof/>
          <w:sz w:val="24"/>
          <w:szCs w:val="24"/>
        </w:rPr>
        <w:t xml:space="preserve">ing from reporting to the </w:t>
      </w:r>
      <w:hyperlink r:id="rId14" w:history="1">
        <w:r w:rsidRPr="00F731CC">
          <w:rPr>
            <w:rStyle w:val="Hyperlink"/>
            <w:rFonts w:ascii="Cambria" w:hAnsi="Cambria"/>
            <w:noProof/>
            <w:sz w:val="24"/>
            <w:szCs w:val="24"/>
          </w:rPr>
          <w:t>NH State Cancer Registry</w:t>
        </w:r>
      </w:hyperlink>
      <w:r>
        <w:rPr>
          <w:rFonts w:ascii="Cambria" w:hAnsi="Cambria"/>
          <w:noProof/>
          <w:sz w:val="24"/>
          <w:szCs w:val="24"/>
        </w:rPr>
        <w:t>, describe the documentation</w:t>
      </w:r>
      <w:r w:rsidR="003911D2">
        <w:rPr>
          <w:rFonts w:ascii="Cambria" w:hAnsi="Cambria"/>
          <w:noProof/>
          <w:sz w:val="24"/>
          <w:szCs w:val="24"/>
        </w:rPr>
        <w:t xml:space="preserve">, ensure the EP’s signature EHR/MU Reporting Period is noted, and upload </w:t>
      </w:r>
      <w:r>
        <w:rPr>
          <w:rFonts w:ascii="Cambria" w:hAnsi="Cambria"/>
          <w:noProof/>
          <w:sz w:val="24"/>
          <w:szCs w:val="24"/>
        </w:rPr>
        <w:t>it to the MAPIR attestation or email it to:</w:t>
      </w:r>
      <w:r w:rsidR="003911D2">
        <w:rPr>
          <w:rFonts w:ascii="Cambria" w:hAnsi="Cambria"/>
          <w:noProof/>
          <w:sz w:val="24"/>
          <w:szCs w:val="24"/>
        </w:rPr>
        <w:t xml:space="preserve"> </w:t>
      </w:r>
      <w:hyperlink r:id="rId15" w:history="1">
        <w:r w:rsidR="003911D2" w:rsidRPr="00E40360">
          <w:rPr>
            <w:rStyle w:val="Hyperlink"/>
            <w:rFonts w:ascii="Cambria" w:hAnsi="Cambria"/>
            <w:noProof/>
            <w:sz w:val="24"/>
            <w:szCs w:val="24"/>
          </w:rPr>
          <w:t>ahs.dvhaEHRIP@vermont.gov</w:t>
        </w:r>
      </w:hyperlink>
      <w:r>
        <w:rPr>
          <w:rFonts w:ascii="Cambria" w:hAnsi="Cambria"/>
          <w:noProof/>
          <w:sz w:val="24"/>
          <w:szCs w:val="24"/>
        </w:rPr>
        <w:t>.</w:t>
      </w:r>
    </w:p>
    <w:p w14:paraId="38C8F93F" w14:textId="77777777" w:rsidR="00D235EB" w:rsidRPr="00DC033F" w:rsidRDefault="00D235EB" w:rsidP="00E966C6">
      <w:pPr>
        <w:pStyle w:val="NoSpacing"/>
        <w:rPr>
          <w:rFonts w:ascii="Cambria" w:hAnsi="Cambria"/>
          <w:noProof/>
          <w:sz w:val="24"/>
          <w:szCs w:val="24"/>
        </w:rPr>
      </w:pPr>
    </w:p>
    <w:tbl>
      <w:tblPr>
        <w:tblStyle w:val="TableGrid3"/>
        <w:tblW w:w="11050" w:type="dxa"/>
        <w:tblInd w:w="10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80"/>
        <w:gridCol w:w="7470"/>
      </w:tblGrid>
      <w:tr w:rsidR="00532696" w:rsidRPr="00254926" w14:paraId="5D21E6F4" w14:textId="77777777" w:rsidTr="00926F59">
        <w:trPr>
          <w:trHeight w:val="39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FF686ED" w14:textId="77777777" w:rsidR="00532696" w:rsidRPr="00254926" w:rsidRDefault="00532696" w:rsidP="00926F59">
            <w:pPr>
              <w:jc w:val="center"/>
              <w:rPr>
                <w:b/>
                <w:sz w:val="20"/>
                <w:szCs w:val="20"/>
              </w:rPr>
            </w:pPr>
            <w:r w:rsidRPr="00254926">
              <w:rPr>
                <w:b/>
                <w:sz w:val="20"/>
                <w:szCs w:val="20"/>
              </w:rPr>
              <w:t>Exclusion Option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FA30C75" w14:textId="77777777" w:rsidR="00532696" w:rsidRPr="00254926" w:rsidRDefault="00532696" w:rsidP="00926F59">
            <w:pPr>
              <w:jc w:val="center"/>
              <w:rPr>
                <w:b/>
                <w:sz w:val="20"/>
                <w:szCs w:val="20"/>
              </w:rPr>
            </w:pPr>
            <w:r w:rsidRPr="00254926">
              <w:rPr>
                <w:b/>
                <w:sz w:val="20"/>
                <w:szCs w:val="20"/>
              </w:rPr>
              <w:t xml:space="preserve">Description of </w:t>
            </w:r>
            <w:r>
              <w:rPr>
                <w:b/>
                <w:sz w:val="20"/>
                <w:szCs w:val="20"/>
              </w:rPr>
              <w:t xml:space="preserve">Suggested </w:t>
            </w:r>
            <w:r w:rsidRPr="00254926">
              <w:rPr>
                <w:b/>
                <w:sz w:val="20"/>
                <w:szCs w:val="20"/>
              </w:rPr>
              <w:t>Supporting Documentation</w:t>
            </w:r>
          </w:p>
        </w:tc>
      </w:tr>
      <w:tr w:rsidR="00532696" w:rsidRPr="00254926" w14:paraId="34E98E24" w14:textId="77777777" w:rsidTr="00A3265E">
        <w:trPr>
          <w:trHeight w:val="12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019E" w14:textId="169C8833" w:rsidR="00532696" w:rsidRPr="00254926" w:rsidRDefault="00532696" w:rsidP="00926F59">
            <w:pPr>
              <w:ind w:left="144" w:hanging="144"/>
              <w:rPr>
                <w:sz w:val="20"/>
                <w:szCs w:val="20"/>
              </w:rPr>
            </w:pPr>
            <w:r w:rsidRPr="00254926">
              <w:rPr>
                <w:sz w:val="20"/>
                <w:szCs w:val="20"/>
              </w:rPr>
              <w:t xml:space="preserve">1. Does not </w:t>
            </w:r>
            <w:r w:rsidRPr="00236A1E">
              <w:rPr>
                <w:sz w:val="20"/>
                <w:szCs w:val="20"/>
              </w:rPr>
              <w:t>diagnose or treat any disease or condition associated with</w:t>
            </w:r>
            <w:r>
              <w:rPr>
                <w:sz w:val="20"/>
                <w:szCs w:val="20"/>
              </w:rPr>
              <w:t xml:space="preserve"> a public health registry in th</w:t>
            </w:r>
            <w:r w:rsidR="0026133D">
              <w:rPr>
                <w:sz w:val="20"/>
                <w:szCs w:val="20"/>
              </w:rPr>
              <w:t>eir jurisdiction during the EHR</w:t>
            </w:r>
            <w:r>
              <w:rPr>
                <w:sz w:val="20"/>
                <w:szCs w:val="20"/>
              </w:rPr>
              <w:t xml:space="preserve"> reporting period.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0895" w14:textId="77777777" w:rsidR="00532696" w:rsidRDefault="00532696" w:rsidP="00926F59">
            <w:pPr>
              <w:rPr>
                <w:b/>
                <w:sz w:val="20"/>
                <w:szCs w:val="20"/>
              </w:rPr>
            </w:pPr>
            <w:r w:rsidRPr="000B5D1B">
              <w:rPr>
                <w:b/>
                <w:sz w:val="20"/>
                <w:szCs w:val="20"/>
              </w:rPr>
              <w:t>Sample supporting documentation statements</w:t>
            </w:r>
            <w:r>
              <w:rPr>
                <w:b/>
                <w:sz w:val="20"/>
                <w:szCs w:val="20"/>
              </w:rPr>
              <w:t xml:space="preserve"> (use page 5 to submit)</w:t>
            </w:r>
            <w:r w:rsidRPr="000B5D1B">
              <w:rPr>
                <w:b/>
                <w:sz w:val="20"/>
                <w:szCs w:val="20"/>
              </w:rPr>
              <w:t>:</w:t>
            </w:r>
          </w:p>
          <w:p w14:paraId="70EAEB1B" w14:textId="77777777" w:rsidR="00532696" w:rsidRPr="000B5D1B" w:rsidRDefault="00532696" w:rsidP="00926F59">
            <w:pPr>
              <w:rPr>
                <w:b/>
                <w:sz w:val="20"/>
                <w:szCs w:val="20"/>
              </w:rPr>
            </w:pPr>
          </w:p>
          <w:p w14:paraId="2212F76A" w14:textId="39B76C68" w:rsidR="00532696" w:rsidRDefault="00532696" w:rsidP="00926F59">
            <w:pPr>
              <w:rPr>
                <w:sz w:val="20"/>
                <w:szCs w:val="20"/>
              </w:rPr>
            </w:pPr>
            <w:r w:rsidRPr="00236A1E">
              <w:rPr>
                <w:sz w:val="20"/>
                <w:szCs w:val="20"/>
              </w:rPr>
              <w:t xml:space="preserve"> “The New Hampshire Department of Health and Human Services Cancer Registry is not relevant to my scope of practice because __________ (please provide brief explanation)</w:t>
            </w:r>
            <w:r w:rsidR="00D76048">
              <w:rPr>
                <w:sz w:val="20"/>
                <w:szCs w:val="20"/>
              </w:rPr>
              <w:t>.</w:t>
            </w:r>
          </w:p>
          <w:p w14:paraId="3D6A5FCA" w14:textId="7D60205B" w:rsidR="00532696" w:rsidRPr="000B5D1B" w:rsidRDefault="00532696" w:rsidP="00926F59">
            <w:pPr>
              <w:rPr>
                <w:b/>
                <w:sz w:val="20"/>
                <w:szCs w:val="20"/>
              </w:rPr>
            </w:pPr>
            <w:r w:rsidRPr="000B5D1B">
              <w:rPr>
                <w:b/>
                <w:sz w:val="20"/>
                <w:szCs w:val="20"/>
              </w:rPr>
              <w:t xml:space="preserve">Include </w:t>
            </w:r>
            <w:r w:rsidRPr="000B5D1B">
              <w:rPr>
                <w:b/>
                <w:sz w:val="20"/>
                <w:szCs w:val="20"/>
                <w:highlight w:val="yellow"/>
              </w:rPr>
              <w:t>signature</w:t>
            </w:r>
            <w:r w:rsidRPr="000B5D1B">
              <w:rPr>
                <w:b/>
                <w:sz w:val="20"/>
                <w:szCs w:val="20"/>
              </w:rPr>
              <w:t xml:space="preserve"> and </w:t>
            </w:r>
            <w:r>
              <w:rPr>
                <w:b/>
                <w:sz w:val="20"/>
                <w:szCs w:val="20"/>
              </w:rPr>
              <w:t>EHR/MU</w:t>
            </w:r>
            <w:r w:rsidRPr="000B5D1B">
              <w:rPr>
                <w:b/>
                <w:sz w:val="20"/>
                <w:szCs w:val="20"/>
              </w:rPr>
              <w:t xml:space="preserve"> Reporting Period.</w:t>
            </w:r>
          </w:p>
        </w:tc>
      </w:tr>
      <w:tr w:rsidR="00532696" w:rsidRPr="00254926" w14:paraId="4430B55C" w14:textId="77777777" w:rsidTr="00202154">
        <w:trPr>
          <w:trHeight w:val="150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D909" w14:textId="2248AD89" w:rsidR="00532696" w:rsidRPr="00254926" w:rsidRDefault="00532696" w:rsidP="00926F59">
            <w:pPr>
              <w:ind w:left="144" w:hanging="144"/>
              <w:rPr>
                <w:sz w:val="20"/>
                <w:szCs w:val="20"/>
              </w:rPr>
            </w:pPr>
            <w:r w:rsidRPr="00254926">
              <w:rPr>
                <w:sz w:val="20"/>
                <w:szCs w:val="20"/>
              </w:rPr>
              <w:t>2. Operates in a jurisd</w:t>
            </w:r>
            <w:r w:rsidRPr="00236A1E">
              <w:rPr>
                <w:sz w:val="20"/>
                <w:szCs w:val="20"/>
              </w:rPr>
              <w:t xml:space="preserve">iction for which no </w:t>
            </w:r>
            <w:r w:rsidR="00D76048">
              <w:rPr>
                <w:sz w:val="20"/>
                <w:szCs w:val="20"/>
              </w:rPr>
              <w:t xml:space="preserve">public health agency </w:t>
            </w:r>
            <w:r w:rsidRPr="00254926">
              <w:rPr>
                <w:sz w:val="20"/>
                <w:szCs w:val="20"/>
              </w:rPr>
              <w:t xml:space="preserve">is capable of accepting </w:t>
            </w:r>
            <w:r w:rsidRPr="00236A1E">
              <w:rPr>
                <w:sz w:val="20"/>
                <w:szCs w:val="20"/>
              </w:rPr>
              <w:t>electronic registry transa</w:t>
            </w:r>
            <w:r>
              <w:rPr>
                <w:sz w:val="20"/>
                <w:szCs w:val="20"/>
              </w:rPr>
              <w:t>c</w:t>
            </w:r>
            <w:r w:rsidRPr="00236A1E">
              <w:rPr>
                <w:sz w:val="20"/>
                <w:szCs w:val="20"/>
              </w:rPr>
              <w:t xml:space="preserve">tions in </w:t>
            </w:r>
            <w:r w:rsidRPr="00254926">
              <w:rPr>
                <w:sz w:val="20"/>
                <w:szCs w:val="20"/>
              </w:rPr>
              <w:t>the specific standards required to meet the CEHRT definition a</w:t>
            </w:r>
            <w:r>
              <w:rPr>
                <w:sz w:val="20"/>
                <w:szCs w:val="20"/>
              </w:rPr>
              <w:t>t</w:t>
            </w:r>
            <w:r w:rsidRPr="00254926">
              <w:rPr>
                <w:sz w:val="20"/>
                <w:szCs w:val="20"/>
              </w:rPr>
              <w:t xml:space="preserve"> the start of the EHR reporting period.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6E7F" w14:textId="56363AFE" w:rsidR="00532696" w:rsidRPr="000B5D1B" w:rsidRDefault="00D76048" w:rsidP="00926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exclusion is not available for NH providers.</w:t>
            </w:r>
          </w:p>
        </w:tc>
      </w:tr>
      <w:tr w:rsidR="00532696" w:rsidRPr="00254926" w14:paraId="7150D8F3" w14:textId="77777777" w:rsidTr="00202154">
        <w:trPr>
          <w:trHeight w:val="150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763F" w14:textId="24CDFDD2" w:rsidR="00532696" w:rsidRPr="00254926" w:rsidRDefault="00532696" w:rsidP="00926F59">
            <w:pPr>
              <w:ind w:left="144" w:hanging="144"/>
              <w:rPr>
                <w:sz w:val="20"/>
                <w:szCs w:val="20"/>
              </w:rPr>
            </w:pPr>
            <w:r w:rsidRPr="00254926">
              <w:rPr>
                <w:sz w:val="20"/>
                <w:szCs w:val="20"/>
              </w:rPr>
              <w:t xml:space="preserve">3. Operates in a jurisdiction where no </w:t>
            </w:r>
            <w:r w:rsidR="00926F59">
              <w:rPr>
                <w:sz w:val="20"/>
                <w:szCs w:val="20"/>
              </w:rPr>
              <w:t>public health registry</w:t>
            </w:r>
            <w:r w:rsidRPr="00236A1E">
              <w:rPr>
                <w:sz w:val="20"/>
                <w:szCs w:val="20"/>
              </w:rPr>
              <w:t xml:space="preserve"> for which the EP is eligible has </w:t>
            </w:r>
            <w:r w:rsidRPr="00254926">
              <w:rPr>
                <w:sz w:val="20"/>
                <w:szCs w:val="20"/>
              </w:rPr>
              <w:t xml:space="preserve">declared readiness to receive </w:t>
            </w:r>
            <w:r w:rsidRPr="00236A1E">
              <w:rPr>
                <w:sz w:val="20"/>
                <w:szCs w:val="20"/>
              </w:rPr>
              <w:t xml:space="preserve">electronic registry transactions </w:t>
            </w:r>
            <w:r w:rsidR="00926F59">
              <w:rPr>
                <w:sz w:val="20"/>
                <w:szCs w:val="20"/>
              </w:rPr>
              <w:t xml:space="preserve">as of 6 months prior to the </w:t>
            </w:r>
            <w:r w:rsidRPr="00236A1E">
              <w:rPr>
                <w:sz w:val="20"/>
                <w:szCs w:val="20"/>
              </w:rPr>
              <w:t xml:space="preserve">start of </w:t>
            </w:r>
            <w:r w:rsidRPr="00254926">
              <w:rPr>
                <w:sz w:val="20"/>
                <w:szCs w:val="20"/>
              </w:rPr>
              <w:t xml:space="preserve">the EHR reporting period.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D3EB" w14:textId="5FBC1562" w:rsidR="00532696" w:rsidRPr="00254926" w:rsidRDefault="00202154" w:rsidP="00202154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This exclusion is not available for NH providers.</w:t>
            </w:r>
          </w:p>
        </w:tc>
      </w:tr>
      <w:tr w:rsidR="00532696" w:rsidRPr="00254926" w14:paraId="22B1CF92" w14:textId="77777777" w:rsidTr="00A3265E">
        <w:trPr>
          <w:trHeight w:val="107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9FE8C6" w14:textId="77777777" w:rsidR="00532696" w:rsidRPr="00254926" w:rsidRDefault="00532696" w:rsidP="00926F59">
            <w:pPr>
              <w:jc w:val="center"/>
              <w:rPr>
                <w:b/>
                <w:sz w:val="20"/>
                <w:szCs w:val="20"/>
              </w:rPr>
            </w:pPr>
            <w:r w:rsidRPr="00254926">
              <w:rPr>
                <w:b/>
                <w:sz w:val="20"/>
                <w:szCs w:val="20"/>
                <w:highlight w:val="yellow"/>
              </w:rPr>
              <w:t>Upload</w:t>
            </w:r>
            <w:r w:rsidRPr="00254926">
              <w:rPr>
                <w:b/>
                <w:sz w:val="20"/>
                <w:szCs w:val="20"/>
              </w:rPr>
              <w:t xml:space="preserve"> the documentation to the provider attestation(s) in MAPIR or </w:t>
            </w:r>
            <w:r w:rsidRPr="00254926">
              <w:rPr>
                <w:b/>
                <w:sz w:val="20"/>
                <w:szCs w:val="20"/>
                <w:highlight w:val="yellow"/>
              </w:rPr>
              <w:t>email</w:t>
            </w:r>
            <w:r w:rsidRPr="00254926">
              <w:rPr>
                <w:b/>
                <w:sz w:val="20"/>
                <w:szCs w:val="20"/>
              </w:rPr>
              <w:t xml:space="preserve"> it to </w:t>
            </w:r>
            <w:hyperlink r:id="rId16" w:history="1">
              <w:r w:rsidRPr="00254926">
                <w:rPr>
                  <w:b/>
                  <w:color w:val="0563C1" w:themeColor="hyperlink"/>
                  <w:sz w:val="20"/>
                  <w:szCs w:val="20"/>
                  <w:u w:val="single"/>
                </w:rPr>
                <w:t>ahs.dvhaEHRIP@vermont.gov</w:t>
              </w:r>
            </w:hyperlink>
            <w:r w:rsidRPr="0025492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AD7D1E7" w14:textId="649A751D" w:rsidR="001D7C44" w:rsidRPr="001D7C44" w:rsidRDefault="001D7C44" w:rsidP="001D7C44">
      <w:pPr>
        <w:pStyle w:val="NoSpacing"/>
        <w:rPr>
          <w:rFonts w:ascii="Cambria" w:hAnsi="Cambria"/>
          <w:noProof/>
          <w:sz w:val="24"/>
          <w:szCs w:val="24"/>
        </w:rPr>
      </w:pPr>
      <w:r w:rsidRPr="002A6243">
        <w:rPr>
          <w:noProof/>
          <w:color w:val="1F3864" w:themeColor="accent5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01C875" wp14:editId="05B6A12E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717677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7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E086CF" id="Straight Connector 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.25pt" to="565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" strokecolor="#1f3763 [1608]" strokeweight="2pt">
                <v:stroke joinstyle="miter"/>
                <w10:wrap anchorx="margin"/>
              </v:line>
            </w:pict>
          </mc:Fallback>
        </mc:AlternateContent>
      </w:r>
    </w:p>
    <w:p w14:paraId="6FD54E55" w14:textId="40DB9503" w:rsidR="002E0F86" w:rsidRPr="00F33DFF" w:rsidRDefault="00A61765" w:rsidP="00A61765">
      <w:pPr>
        <w:pStyle w:val="NoSpacing"/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</w:pPr>
      <w:r w:rsidRPr="00F33DFF"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  <w:t xml:space="preserve">Objective 8 </w:t>
      </w:r>
      <w:r w:rsidR="002E0F86" w:rsidRPr="00F33DFF"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  <w:t>Option 4B</w:t>
      </w:r>
    </w:p>
    <w:p w14:paraId="652B1507" w14:textId="77777777" w:rsidR="002E0F86" w:rsidRDefault="002E0F86" w:rsidP="002E0F86">
      <w:pPr>
        <w:pStyle w:val="NoSpacing"/>
        <w:ind w:left="360"/>
        <w:rPr>
          <w:rFonts w:ascii="Cambria" w:hAnsi="Cambria" w:cs="Wingdings"/>
          <w:sz w:val="8"/>
          <w:szCs w:val="8"/>
        </w:rPr>
      </w:pPr>
    </w:p>
    <w:p w14:paraId="40D29B03" w14:textId="77777777" w:rsidR="002E0F86" w:rsidRPr="009D3197" w:rsidRDefault="002E0F86" w:rsidP="002E0F86">
      <w:pPr>
        <w:pStyle w:val="NoSpacing"/>
        <w:ind w:left="360"/>
        <w:rPr>
          <w:rFonts w:ascii="Cambria" w:hAnsi="Cambria" w:cs="Wingdings"/>
          <w:sz w:val="8"/>
          <w:szCs w:val="8"/>
        </w:rPr>
      </w:pPr>
    </w:p>
    <w:p w14:paraId="6A91AA63" w14:textId="693B145D" w:rsidR="002E0F86" w:rsidRDefault="002E0F86" w:rsidP="002E0F86">
      <w:pPr>
        <w:pStyle w:val="NoSpacing"/>
        <w:numPr>
          <w:ilvl w:val="0"/>
          <w:numId w:val="9"/>
        </w:numPr>
        <w:rPr>
          <w:rFonts w:ascii="Cambria" w:hAnsi="Cambria" w:cs="Wingdings"/>
          <w:sz w:val="24"/>
          <w:szCs w:val="24"/>
        </w:rPr>
      </w:pPr>
      <w:bookmarkStart w:id="0" w:name="_GoBack"/>
      <w:r>
        <w:rPr>
          <w:rFonts w:ascii="Cambria" w:hAnsi="Cambria" w:cs="Wingdings"/>
          <w:sz w:val="24"/>
          <w:szCs w:val="24"/>
        </w:rPr>
        <w:t>MAPIR is configured to allow attestation for</w:t>
      </w:r>
      <w:r w:rsidRPr="00A97942">
        <w:rPr>
          <w:rFonts w:ascii="Cambria" w:hAnsi="Cambria" w:cs="Wingdings"/>
          <w:b/>
          <w:sz w:val="24"/>
          <w:szCs w:val="24"/>
        </w:rPr>
        <w:t xml:space="preserve"> two</w:t>
      </w:r>
      <w:r>
        <w:rPr>
          <w:rFonts w:ascii="Cambria" w:hAnsi="Cambria" w:cs="Wingdings"/>
          <w:sz w:val="24"/>
          <w:szCs w:val="24"/>
        </w:rPr>
        <w:t xml:space="preserve"> Public Health Registries. Therefore, EPs </w:t>
      </w:r>
      <w:r w:rsidR="00071A52">
        <w:rPr>
          <w:rFonts w:ascii="Cambria" w:hAnsi="Cambria" w:cs="Wingdings"/>
          <w:sz w:val="24"/>
          <w:szCs w:val="24"/>
        </w:rPr>
        <w:t xml:space="preserve">have the ability to </w:t>
      </w:r>
      <w:r>
        <w:rPr>
          <w:rFonts w:ascii="Cambria" w:hAnsi="Cambria" w:cs="Wingdings"/>
          <w:sz w:val="24"/>
          <w:szCs w:val="24"/>
        </w:rPr>
        <w:t>select Option 4A and Option 4B for this measure.</w:t>
      </w:r>
    </w:p>
    <w:p w14:paraId="7142922C" w14:textId="77777777" w:rsidR="002E0F86" w:rsidRPr="001B087B" w:rsidRDefault="002E0F86" w:rsidP="002E0F86">
      <w:pPr>
        <w:pStyle w:val="NoSpacing"/>
        <w:ind w:left="720"/>
        <w:rPr>
          <w:rFonts w:ascii="Cambria" w:hAnsi="Cambria" w:cs="Wingdings"/>
          <w:sz w:val="16"/>
          <w:szCs w:val="16"/>
        </w:rPr>
      </w:pPr>
    </w:p>
    <w:p w14:paraId="21EE85A4" w14:textId="524305E6" w:rsidR="002E0F86" w:rsidRDefault="002E0F86" w:rsidP="002E0F86">
      <w:pPr>
        <w:pStyle w:val="NoSpacing"/>
        <w:numPr>
          <w:ilvl w:val="0"/>
          <w:numId w:val="9"/>
        </w:numPr>
        <w:rPr>
          <w:rFonts w:ascii="Cambria" w:hAnsi="Cambria" w:cs="Wingdings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 xml:space="preserve">New Hampshire has only </w:t>
      </w:r>
      <w:r w:rsidRPr="002E0F86">
        <w:rPr>
          <w:rFonts w:ascii="Cambria" w:hAnsi="Cambria" w:cs="Wingdings"/>
          <w:b/>
          <w:sz w:val="24"/>
          <w:szCs w:val="24"/>
        </w:rPr>
        <w:t>one</w:t>
      </w:r>
      <w:r>
        <w:rPr>
          <w:rFonts w:ascii="Cambria" w:hAnsi="Cambria" w:cs="Wingdings"/>
          <w:sz w:val="24"/>
          <w:szCs w:val="24"/>
        </w:rPr>
        <w:t xml:space="preserve"> Public Health Registry. NH EPs who </w:t>
      </w:r>
      <w:r w:rsidRPr="000D38EC">
        <w:rPr>
          <w:rFonts w:ascii="Cambria" w:hAnsi="Cambria" w:cs="Wingdings"/>
          <w:sz w:val="24"/>
          <w:szCs w:val="24"/>
          <w:highlight w:val="yellow"/>
        </w:rPr>
        <w:t>excluded</w:t>
      </w:r>
      <w:r>
        <w:rPr>
          <w:rFonts w:ascii="Cambria" w:hAnsi="Cambria" w:cs="Wingdings"/>
          <w:sz w:val="24"/>
          <w:szCs w:val="24"/>
        </w:rPr>
        <w:t xml:space="preserve"> to Option 4A because the NH Cancer Registry is not relevant to their scope of practice are </w:t>
      </w:r>
      <w:r w:rsidRPr="00DF093D">
        <w:rPr>
          <w:rFonts w:ascii="Cambria" w:hAnsi="Cambria" w:cs="Wingdings"/>
          <w:b/>
          <w:color w:val="FF0000"/>
          <w:sz w:val="24"/>
          <w:szCs w:val="24"/>
        </w:rPr>
        <w:t xml:space="preserve">not </w:t>
      </w:r>
      <w:r>
        <w:rPr>
          <w:rFonts w:ascii="Cambria" w:hAnsi="Cambria" w:cs="Wingdings"/>
          <w:sz w:val="24"/>
          <w:szCs w:val="24"/>
        </w:rPr>
        <w:t>required to select the checkbox or answer Option 4B.</w:t>
      </w:r>
    </w:p>
    <w:bookmarkEnd w:id="0"/>
    <w:p w14:paraId="5689AE88" w14:textId="77777777" w:rsidR="002E0F86" w:rsidRPr="001B087B" w:rsidRDefault="002E0F86" w:rsidP="002E0F86">
      <w:pPr>
        <w:pStyle w:val="NoSpacing"/>
        <w:ind w:left="720"/>
        <w:rPr>
          <w:rFonts w:ascii="Cambria" w:hAnsi="Cambria" w:cs="Wingdings"/>
          <w:sz w:val="16"/>
          <w:szCs w:val="16"/>
        </w:rPr>
      </w:pPr>
    </w:p>
    <w:p w14:paraId="7AF97BF5" w14:textId="08C17AD8" w:rsidR="002E0F86" w:rsidRDefault="002E0F86" w:rsidP="002E0F86">
      <w:pPr>
        <w:pStyle w:val="NoSpacing"/>
        <w:numPr>
          <w:ilvl w:val="0"/>
          <w:numId w:val="9"/>
        </w:numPr>
        <w:rPr>
          <w:rFonts w:ascii="Cambria" w:hAnsi="Cambria" w:cs="Wingdings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 xml:space="preserve">Per the screenshot below, New Hampshire EPs excluding to Option 4A should leave the checkbox blank for Objective 8 Option 4B on the </w:t>
      </w:r>
      <w:bookmarkStart w:id="1" w:name="_Hlk6566575"/>
      <w:r w:rsidRPr="002E0F86">
        <w:rPr>
          <w:rFonts w:ascii="Cambria" w:hAnsi="Cambria" w:cs="Wingdings"/>
          <w:i/>
          <w:sz w:val="24"/>
          <w:szCs w:val="24"/>
        </w:rPr>
        <w:t>Required Public Health Objective List Table</w:t>
      </w:r>
      <w:r>
        <w:rPr>
          <w:rFonts w:ascii="Cambria" w:hAnsi="Cambria" w:cs="Wingdings"/>
          <w:sz w:val="24"/>
          <w:szCs w:val="24"/>
        </w:rPr>
        <w:t>.</w:t>
      </w:r>
    </w:p>
    <w:p w14:paraId="50155D10" w14:textId="77777777" w:rsidR="002E0F86" w:rsidRDefault="002E0F86" w:rsidP="002E0F86">
      <w:pPr>
        <w:pStyle w:val="NoSpacing"/>
        <w:rPr>
          <w:rFonts w:ascii="Cambria" w:hAnsi="Cambria" w:cs="Wingdings"/>
          <w:sz w:val="8"/>
          <w:szCs w:val="8"/>
        </w:rPr>
      </w:pPr>
    </w:p>
    <w:bookmarkEnd w:id="1"/>
    <w:p w14:paraId="5EA020C7" w14:textId="77777777" w:rsidR="002E0F86" w:rsidRDefault="002E0F86" w:rsidP="002E0F86">
      <w:pPr>
        <w:pStyle w:val="NoSpacing"/>
        <w:rPr>
          <w:rFonts w:ascii="Cambria" w:hAnsi="Cambria" w:cs="Wingdings"/>
          <w:sz w:val="8"/>
          <w:szCs w:val="8"/>
        </w:rPr>
      </w:pPr>
    </w:p>
    <w:p w14:paraId="3408D3CA" w14:textId="77777777" w:rsidR="002E0F86" w:rsidRPr="00EF5F62" w:rsidRDefault="002E0F86" w:rsidP="002E0F86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18"/>
          <w:szCs w:val="18"/>
        </w:rPr>
      </w:pPr>
      <w:r w:rsidRPr="00EF5F62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Screenshot from MAPIR: MU Stage 3 </w:t>
      </w:r>
      <w:r>
        <w:rPr>
          <w:rFonts w:ascii="Cambria" w:eastAsia="Times New Roman" w:hAnsi="Cambria" w:cs="Times New Roman"/>
          <w:b/>
          <w:noProof/>
          <w:sz w:val="18"/>
          <w:szCs w:val="18"/>
        </w:rPr>
        <w:t>Required Public Health Objective List Table</w:t>
      </w:r>
    </w:p>
    <w:p w14:paraId="2B2574DB" w14:textId="77777777" w:rsidR="002E0F86" w:rsidRDefault="002E0F86" w:rsidP="002E0F86">
      <w:pPr>
        <w:pStyle w:val="NoSpacing"/>
        <w:rPr>
          <w:rFonts w:ascii="Cambria" w:hAnsi="Cambria" w:cs="Wingdings"/>
          <w:b/>
          <w:color w:val="1F3864" w:themeColor="accent5" w:themeShade="80"/>
          <w:sz w:val="8"/>
          <w:szCs w:val="8"/>
        </w:rPr>
      </w:pPr>
    </w:p>
    <w:p w14:paraId="5700C37C" w14:textId="6A0A00E6" w:rsidR="002E0F86" w:rsidRDefault="002E0F86" w:rsidP="002E0F86">
      <w:pPr>
        <w:pStyle w:val="NoSpacing"/>
        <w:jc w:val="center"/>
        <w:rPr>
          <w:rFonts w:ascii="Cambria" w:hAnsi="Cambria" w:cs="Wingdings"/>
          <w:b/>
          <w:color w:val="1F3864" w:themeColor="accent5" w:themeShade="80"/>
          <w:sz w:val="8"/>
          <w:szCs w:val="8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8424A" wp14:editId="26E42D94">
                <wp:simplePos x="0" y="0"/>
                <wp:positionH relativeFrom="column">
                  <wp:posOffset>6316980</wp:posOffset>
                </wp:positionH>
                <wp:positionV relativeFrom="paragraph">
                  <wp:posOffset>5589270</wp:posOffset>
                </wp:positionV>
                <wp:extent cx="985520" cy="858520"/>
                <wp:effectExtent l="152400" t="38100" r="43180" b="151130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858520"/>
                        </a:xfrm>
                        <a:prstGeom prst="wedgeEllipseCallout">
                          <a:avLst>
                            <a:gd name="adj1" fmla="val -59460"/>
                            <a:gd name="adj2" fmla="val 60470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262E91" w14:textId="77777777" w:rsidR="00ED5E4F" w:rsidRPr="00E809B9" w:rsidRDefault="00ED5E4F" w:rsidP="002E0F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09B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Leave</w:t>
                            </w:r>
                            <w:r w:rsidRPr="00E809B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  <w:t>Option 4B</w:t>
                            </w:r>
                            <w:r w:rsidRPr="00E809B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  <w:t xml:space="preserve">Check Box </w:t>
                            </w:r>
                            <w:r w:rsidRPr="00E809B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  <w:t xml:space="preserve">Blank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842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5" o:spid="_x0000_s1026" type="#_x0000_t63" style="position:absolute;left:0;text-align:left;margin-left:497.4pt;margin-top:440.1pt;width:77.6pt;height:67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" adj="-2043,23862" fillcolor="window" strokecolor="red" strokeweight="3pt">
                <v:textbox inset="0,0,0,0">
                  <w:txbxContent>
                    <w:p w14:paraId="4C262E91" w14:textId="77777777" w:rsidR="00ED5E4F" w:rsidRPr="00E809B9" w:rsidRDefault="00ED5E4F" w:rsidP="002E0F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09B9">
                        <w:rPr>
                          <w:b/>
                          <w:color w:val="FF0000"/>
                          <w:sz w:val="18"/>
                          <w:szCs w:val="18"/>
                        </w:rPr>
                        <w:t>Leave</w:t>
                      </w:r>
                      <w:r w:rsidRPr="00E809B9">
                        <w:rPr>
                          <w:b/>
                          <w:color w:val="FF0000"/>
                          <w:sz w:val="18"/>
                          <w:szCs w:val="18"/>
                        </w:rPr>
                        <w:br/>
                        <w:t>Option 4B</w:t>
                      </w:r>
                      <w:r w:rsidRPr="00E809B9">
                        <w:rPr>
                          <w:b/>
                          <w:color w:val="FF0000"/>
                          <w:sz w:val="18"/>
                          <w:szCs w:val="18"/>
                        </w:rPr>
                        <w:br/>
                        <w:t xml:space="preserve">Check Box </w:t>
                      </w:r>
                      <w:r w:rsidRPr="00E809B9">
                        <w:rPr>
                          <w:b/>
                          <w:color w:val="FF0000"/>
                          <w:sz w:val="18"/>
                          <w:szCs w:val="18"/>
                        </w:rPr>
                        <w:br/>
                        <w:t xml:space="preserve">Blank </w:t>
                      </w:r>
                    </w:p>
                  </w:txbxContent>
                </v:textbox>
              </v:shape>
            </w:pict>
          </mc:Fallback>
        </mc:AlternateContent>
      </w:r>
    </w:p>
    <w:p w14:paraId="216D273E" w14:textId="1CD15CDC" w:rsidR="002E0F86" w:rsidRDefault="00B701A0" w:rsidP="001D7C44">
      <w:pPr>
        <w:pStyle w:val="NoSpacing"/>
        <w:rPr>
          <w:rFonts w:ascii="Cambria" w:hAnsi="Cambria" w:cs="Wingdings"/>
          <w:b/>
          <w:color w:val="1F3864" w:themeColor="accent5" w:themeShade="80"/>
          <w:sz w:val="24"/>
          <w:szCs w:val="24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AB7895" wp14:editId="087BC05C">
                <wp:simplePos x="0" y="0"/>
                <wp:positionH relativeFrom="column">
                  <wp:posOffset>5983605</wp:posOffset>
                </wp:positionH>
                <wp:positionV relativeFrom="paragraph">
                  <wp:posOffset>226533</wp:posOffset>
                </wp:positionV>
                <wp:extent cx="1276350" cy="1133475"/>
                <wp:effectExtent l="247650" t="19050" r="19050" b="428625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33475"/>
                        </a:xfrm>
                        <a:prstGeom prst="wedgeEllipseCallout">
                          <a:avLst>
                            <a:gd name="adj1" fmla="val -63398"/>
                            <a:gd name="adj2" fmla="val 7898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8A74D" w14:textId="3764621E" w:rsidR="00ED5E4F" w:rsidRPr="000D38EC" w:rsidRDefault="00ED5E4F" w:rsidP="002E0F86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D38E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NH EPs who </w:t>
                            </w:r>
                            <w:r w:rsidRPr="000D38E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br/>
                              <w:t>took an Exclusion</w:t>
                            </w:r>
                            <w:r w:rsidRPr="000D38E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br/>
                              <w:t xml:space="preserve">to Option 4A should leave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0D38E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Option 4B</w:t>
                            </w:r>
                            <w:r w:rsidRPr="000D38E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br/>
                              <w:t xml:space="preserve">Check Box </w:t>
                            </w:r>
                            <w:r w:rsidRPr="000D38E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br/>
                              <w:t xml:space="preserve">Blank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7895" id="Speech Bubble: Oval 9" o:spid="_x0000_s1027" type="#_x0000_t63" style="position:absolute;margin-left:471.15pt;margin-top:17.85pt;width:100.5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" adj="-2894,27861" fillcolor="window" strokecolor="red" strokeweight="3pt">
                <v:textbox inset="0,0,0,0">
                  <w:txbxContent>
                    <w:p w14:paraId="1478A74D" w14:textId="3764621E" w:rsidR="00ED5E4F" w:rsidRPr="000D38EC" w:rsidRDefault="00ED5E4F" w:rsidP="002E0F86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D38EC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NH EPs who </w:t>
                      </w:r>
                      <w:r w:rsidRPr="000D38EC">
                        <w:rPr>
                          <w:b/>
                          <w:color w:val="FF0000"/>
                          <w:sz w:val="16"/>
                          <w:szCs w:val="16"/>
                        </w:rPr>
                        <w:br/>
                        <w:t>took an Exclusion</w:t>
                      </w:r>
                      <w:r w:rsidRPr="000D38EC">
                        <w:rPr>
                          <w:b/>
                          <w:color w:val="FF0000"/>
                          <w:sz w:val="16"/>
                          <w:szCs w:val="16"/>
                        </w:rPr>
                        <w:br/>
                        <w:t xml:space="preserve">to Option 4A should leave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the </w:t>
                      </w:r>
                      <w:r w:rsidRPr="000D38EC">
                        <w:rPr>
                          <w:b/>
                          <w:color w:val="FF0000"/>
                          <w:sz w:val="16"/>
                          <w:szCs w:val="16"/>
                        </w:rPr>
                        <w:t>Option 4B</w:t>
                      </w:r>
                      <w:r w:rsidRPr="000D38EC">
                        <w:rPr>
                          <w:b/>
                          <w:color w:val="FF0000"/>
                          <w:sz w:val="16"/>
                          <w:szCs w:val="16"/>
                        </w:rPr>
                        <w:br/>
                        <w:t xml:space="preserve">Check Box </w:t>
                      </w:r>
                      <w:r w:rsidRPr="000D38EC">
                        <w:rPr>
                          <w:b/>
                          <w:color w:val="FF0000"/>
                          <w:sz w:val="16"/>
                          <w:szCs w:val="16"/>
                        </w:rPr>
                        <w:br/>
                        <w:t xml:space="preserve">Blank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C94E3F" wp14:editId="7F312A8E">
            <wp:extent cx="6315739" cy="219352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67047" cy="22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F4D29" w14:textId="2A8FD92A" w:rsidR="00B701A0" w:rsidRDefault="00B701A0">
      <w:pPr>
        <w:rPr>
          <w:rFonts w:ascii="Cambria" w:hAnsi="Cambria" w:cs="Wingdings"/>
          <w:b/>
          <w:color w:val="1F3864" w:themeColor="accent5" w:themeShade="80"/>
          <w:sz w:val="24"/>
          <w:szCs w:val="24"/>
        </w:rPr>
      </w:pPr>
      <w:r>
        <w:rPr>
          <w:rFonts w:ascii="Cambria" w:hAnsi="Cambria" w:cs="Wingdings"/>
          <w:b/>
          <w:color w:val="1F3864" w:themeColor="accent5" w:themeShade="80"/>
          <w:sz w:val="24"/>
          <w:szCs w:val="24"/>
        </w:rPr>
        <w:br w:type="page"/>
      </w:r>
    </w:p>
    <w:p w14:paraId="6B8AEDBB" w14:textId="77777777" w:rsidR="00B701A0" w:rsidRDefault="00B701A0" w:rsidP="001D7C44">
      <w:pPr>
        <w:pStyle w:val="NoSpacing"/>
        <w:rPr>
          <w:rFonts w:ascii="Cambria" w:hAnsi="Cambria" w:cs="Wingdings"/>
          <w:b/>
          <w:color w:val="1F3864" w:themeColor="accent5" w:themeShade="80"/>
          <w:sz w:val="24"/>
          <w:szCs w:val="24"/>
        </w:rPr>
      </w:pPr>
    </w:p>
    <w:p w14:paraId="066C1736" w14:textId="5BAED140" w:rsidR="00536D02" w:rsidRDefault="006A566E" w:rsidP="00536D02">
      <w:pPr>
        <w:pStyle w:val="NoSpacing"/>
        <w:numPr>
          <w:ilvl w:val="0"/>
          <w:numId w:val="9"/>
        </w:numPr>
        <w:rPr>
          <w:rFonts w:ascii="Cambria" w:hAnsi="Cambria" w:cs="Wingdings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 xml:space="preserve">Because New Hampshire has declared readiness to accept data for only one registry, </w:t>
      </w:r>
      <w:r w:rsidR="00536D02">
        <w:rPr>
          <w:rFonts w:ascii="Cambria" w:hAnsi="Cambria" w:cs="Wingdings"/>
          <w:sz w:val="24"/>
          <w:szCs w:val="24"/>
        </w:rPr>
        <w:t>NH EPs who attested to Active Engagement for Option 4A for the New Hampshire Cancer Registry will select the checkbox for Option 4B</w:t>
      </w:r>
      <w:r w:rsidR="00077D55">
        <w:rPr>
          <w:rFonts w:ascii="Cambria" w:hAnsi="Cambria" w:cs="Wingdings"/>
          <w:sz w:val="24"/>
          <w:szCs w:val="24"/>
        </w:rPr>
        <w:t xml:space="preserve"> </w:t>
      </w:r>
      <w:r>
        <w:rPr>
          <w:rFonts w:ascii="Cambria" w:hAnsi="Cambria" w:cs="Wingdings"/>
          <w:sz w:val="24"/>
          <w:szCs w:val="24"/>
        </w:rPr>
        <w:t xml:space="preserve">and take an </w:t>
      </w:r>
      <w:r w:rsidRPr="006A566E">
        <w:rPr>
          <w:rFonts w:ascii="Cambria" w:hAnsi="Cambria" w:cs="Wingdings"/>
          <w:b/>
          <w:sz w:val="24"/>
          <w:szCs w:val="24"/>
        </w:rPr>
        <w:t>exclusion</w:t>
      </w:r>
      <w:r>
        <w:rPr>
          <w:rFonts w:ascii="Cambria" w:hAnsi="Cambria" w:cs="Wingdings"/>
          <w:sz w:val="24"/>
          <w:szCs w:val="24"/>
        </w:rPr>
        <w:t>.</w:t>
      </w:r>
    </w:p>
    <w:p w14:paraId="5694763D" w14:textId="77777777" w:rsidR="002E0F86" w:rsidRPr="006A566E" w:rsidRDefault="002E0F86" w:rsidP="001D7C44">
      <w:pPr>
        <w:pStyle w:val="NoSpacing"/>
        <w:rPr>
          <w:rFonts w:ascii="Cambria" w:hAnsi="Cambria" w:cs="Wingdings"/>
          <w:b/>
          <w:color w:val="1F3864" w:themeColor="accent5" w:themeShade="80"/>
          <w:sz w:val="16"/>
          <w:szCs w:val="16"/>
        </w:rPr>
      </w:pPr>
    </w:p>
    <w:p w14:paraId="41FF905D" w14:textId="77777777" w:rsidR="006A566E" w:rsidRPr="00A3265E" w:rsidRDefault="006A566E" w:rsidP="006A566E">
      <w:pPr>
        <w:pStyle w:val="NoSpacing"/>
        <w:numPr>
          <w:ilvl w:val="0"/>
          <w:numId w:val="18"/>
        </w:numPr>
        <w:ind w:left="720"/>
        <w:rPr>
          <w:rFonts w:ascii="Cambria" w:hAnsi="Cambria"/>
          <w:sz w:val="24"/>
          <w:szCs w:val="24"/>
        </w:rPr>
      </w:pPr>
      <w:r w:rsidRPr="00AD428E">
        <w:rPr>
          <w:rFonts w:ascii="Cambria" w:hAnsi="Cambria" w:cs="Wingdings"/>
          <w:sz w:val="24"/>
          <w:szCs w:val="24"/>
        </w:rPr>
        <w:t xml:space="preserve">New Hampshire EPs may select </w:t>
      </w:r>
      <w:r w:rsidRPr="00AD428E">
        <w:rPr>
          <w:rFonts w:ascii="Cambria" w:hAnsi="Cambria" w:cs="Wingdings"/>
          <w:b/>
          <w:sz w:val="24"/>
          <w:szCs w:val="24"/>
        </w:rPr>
        <w:t>Yes</w:t>
      </w:r>
      <w:r w:rsidRPr="00AD428E">
        <w:rPr>
          <w:rFonts w:ascii="Cambria" w:hAnsi="Cambria" w:cs="Wingdings"/>
          <w:sz w:val="24"/>
          <w:szCs w:val="24"/>
        </w:rPr>
        <w:t xml:space="preserve"> to this exclusion: </w:t>
      </w:r>
      <w:r w:rsidRPr="00AD428E">
        <w:rPr>
          <w:rFonts w:ascii="Cambria" w:hAnsi="Cambria"/>
          <w:i/>
          <w:sz w:val="24"/>
          <w:szCs w:val="24"/>
        </w:rPr>
        <w:t>“Operates in a jurisdiction where no public health registry for which the EP is eligible has declared readiness to receive electronic registry transactions as of 6 months prior to the sta</w:t>
      </w:r>
      <w:r>
        <w:rPr>
          <w:rFonts w:ascii="Cambria" w:hAnsi="Cambria"/>
          <w:i/>
          <w:sz w:val="24"/>
          <w:szCs w:val="24"/>
        </w:rPr>
        <w:t xml:space="preserve">rt of the EHR reporting period.” </w:t>
      </w:r>
      <w:r w:rsidRPr="00AD428E">
        <w:rPr>
          <w:rFonts w:ascii="Cambria" w:hAnsi="Cambria"/>
          <w:b/>
          <w:sz w:val="24"/>
          <w:szCs w:val="24"/>
        </w:rPr>
        <w:t xml:space="preserve">No </w:t>
      </w:r>
      <w:r>
        <w:rPr>
          <w:rFonts w:ascii="Cambria" w:hAnsi="Cambria"/>
          <w:b/>
          <w:sz w:val="24"/>
          <w:szCs w:val="24"/>
        </w:rPr>
        <w:t>further documentation is required.</w:t>
      </w:r>
    </w:p>
    <w:p w14:paraId="58805A3C" w14:textId="77777777" w:rsidR="002E0F86" w:rsidRDefault="002E0F86" w:rsidP="001D7C44">
      <w:pPr>
        <w:pStyle w:val="NoSpacing"/>
        <w:rPr>
          <w:rFonts w:ascii="Cambria" w:hAnsi="Cambria" w:cs="Wingdings"/>
          <w:b/>
          <w:color w:val="1F3864" w:themeColor="accent5" w:themeShade="80"/>
          <w:sz w:val="24"/>
          <w:szCs w:val="24"/>
        </w:rPr>
      </w:pPr>
    </w:p>
    <w:p w14:paraId="582125E1" w14:textId="223E5CCC" w:rsidR="006A566E" w:rsidRDefault="006A566E" w:rsidP="006A566E">
      <w:pPr>
        <w:pStyle w:val="NoSpacing"/>
        <w:ind w:left="432" w:firstLine="432"/>
        <w:jc w:val="center"/>
        <w:rPr>
          <w:rFonts w:ascii="Cambria" w:hAnsi="Cambria"/>
          <w:b/>
          <w:noProof/>
          <w:sz w:val="18"/>
          <w:szCs w:val="18"/>
        </w:rPr>
      </w:pPr>
      <w:r w:rsidRPr="00E65ACE">
        <w:rPr>
          <w:rFonts w:ascii="Cambria" w:hAnsi="Cambria"/>
          <w:b/>
          <w:noProof/>
          <w:sz w:val="18"/>
          <w:szCs w:val="18"/>
        </w:rPr>
        <w:t>Screenshot from MAPIR: Objective 8 Option 4</w:t>
      </w:r>
      <w:r>
        <w:rPr>
          <w:rFonts w:ascii="Cambria" w:hAnsi="Cambria"/>
          <w:b/>
          <w:noProof/>
          <w:sz w:val="18"/>
          <w:szCs w:val="18"/>
        </w:rPr>
        <w:t>B</w:t>
      </w:r>
      <w:r w:rsidRPr="00E65ACE">
        <w:rPr>
          <w:rFonts w:ascii="Cambria" w:hAnsi="Cambria"/>
          <w:b/>
          <w:noProof/>
          <w:sz w:val="18"/>
          <w:szCs w:val="18"/>
        </w:rPr>
        <w:t xml:space="preserve"> – Public Health Registry Reporting</w:t>
      </w:r>
    </w:p>
    <w:p w14:paraId="6BC63A6B" w14:textId="77777777" w:rsidR="00A3265E" w:rsidRPr="00A3265E" w:rsidRDefault="00A3265E" w:rsidP="00114DE9">
      <w:pPr>
        <w:pStyle w:val="NoSpacing"/>
        <w:ind w:left="360"/>
        <w:jc w:val="center"/>
        <w:rPr>
          <w:rFonts w:ascii="Cambria" w:hAnsi="Cambria"/>
          <w:sz w:val="8"/>
          <w:szCs w:val="8"/>
        </w:rPr>
      </w:pPr>
    </w:p>
    <w:p w14:paraId="556E0889" w14:textId="22A1BEA5" w:rsidR="00A3265E" w:rsidRDefault="00114DE9" w:rsidP="00114DE9">
      <w:pPr>
        <w:pStyle w:val="NoSpacing"/>
        <w:ind w:left="360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57AFD3B0" wp14:editId="244AC452">
            <wp:extent cx="6575152" cy="4686300"/>
            <wp:effectExtent l="19050" t="19050" r="1651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0895" cy="47331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1B91D7" w14:textId="77777777" w:rsidR="00A3265E" w:rsidRDefault="00A326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62DBDAF6" w14:textId="77777777" w:rsidR="00AF1B73" w:rsidRDefault="00AF1B73" w:rsidP="003B024A">
      <w:pPr>
        <w:pStyle w:val="NoSpacing"/>
      </w:pPr>
    </w:p>
    <w:tbl>
      <w:tblPr>
        <w:tblStyle w:val="TableGrid4"/>
        <w:tblW w:w="11050" w:type="dxa"/>
        <w:tblInd w:w="10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050"/>
      </w:tblGrid>
      <w:tr w:rsidR="00AF1B73" w:rsidRPr="00AF1B73" w14:paraId="1A7628A1" w14:textId="77777777" w:rsidTr="003069FE">
        <w:trPr>
          <w:trHeight w:val="391"/>
        </w:trPr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6053A8" w14:textId="5FF45BE7" w:rsidR="00AF1B73" w:rsidRPr="00AF1B73" w:rsidRDefault="00AF1B73" w:rsidP="00AF1B73">
            <w:pPr>
              <w:jc w:val="center"/>
              <w:rPr>
                <w:b/>
              </w:rPr>
            </w:pPr>
            <w:r w:rsidRPr="00AF1B73">
              <w:rPr>
                <w:b/>
              </w:rPr>
              <w:t xml:space="preserve">Use the space below to list </w:t>
            </w:r>
            <w:r w:rsidR="00F058E4">
              <w:rPr>
                <w:b/>
              </w:rPr>
              <w:t>additional</w:t>
            </w:r>
            <w:r w:rsidRPr="00AF1B73">
              <w:rPr>
                <w:b/>
              </w:rPr>
              <w:t xml:space="preserve"> providers and/or to submit provider exclusion statements and signatures.</w:t>
            </w:r>
          </w:p>
        </w:tc>
      </w:tr>
      <w:tr w:rsidR="00AF1B73" w:rsidRPr="00AF1B73" w14:paraId="0AA996EE" w14:textId="77777777" w:rsidTr="00AF1B73">
        <w:trPr>
          <w:trHeight w:val="13193"/>
        </w:trPr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EBD" w14:textId="77777777" w:rsidR="00AF1B73" w:rsidRPr="00AF1B73" w:rsidRDefault="00AF1B73" w:rsidP="00AF1B73">
            <w:pPr>
              <w:ind w:left="288"/>
              <w:rPr>
                <w:b/>
                <w:sz w:val="18"/>
                <w:szCs w:val="18"/>
              </w:rPr>
            </w:pPr>
          </w:p>
          <w:p w14:paraId="0A416AC4" w14:textId="270FE501" w:rsidR="00AF1B73" w:rsidRPr="00AF1B73" w:rsidRDefault="00AF1B73" w:rsidP="00AF1B73">
            <w:pPr>
              <w:ind w:left="288"/>
              <w:rPr>
                <w:b/>
                <w:sz w:val="18"/>
                <w:szCs w:val="18"/>
              </w:rPr>
            </w:pPr>
          </w:p>
        </w:tc>
      </w:tr>
    </w:tbl>
    <w:p w14:paraId="276BF1C0" w14:textId="77777777" w:rsidR="00AF1B73" w:rsidRDefault="00AF1B73" w:rsidP="003B024A">
      <w:pPr>
        <w:pStyle w:val="NoSpacing"/>
      </w:pPr>
    </w:p>
    <w:p w14:paraId="74E0EB4A" w14:textId="780A5BEC" w:rsidR="00C53730" w:rsidRDefault="00C53730" w:rsidP="00C53730">
      <w:pPr>
        <w:pStyle w:val="NoSpacing"/>
      </w:pPr>
    </w:p>
    <w:p w14:paraId="73AF793B" w14:textId="5C1A5E95" w:rsidR="00C53730" w:rsidRDefault="002A6243" w:rsidP="002A6243">
      <w:pPr>
        <w:pStyle w:val="NoSpacing"/>
        <w:tabs>
          <w:tab w:val="left" w:pos="9330"/>
        </w:tabs>
      </w:pPr>
      <w:r>
        <w:tab/>
      </w:r>
    </w:p>
    <w:sectPr w:rsidR="00C53730" w:rsidSect="000B3AE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1BC92" w14:textId="77777777" w:rsidR="00ED5E4F" w:rsidRDefault="00ED5E4F" w:rsidP="00C001AF">
      <w:pPr>
        <w:spacing w:after="0" w:line="240" w:lineRule="auto"/>
      </w:pPr>
      <w:r>
        <w:separator/>
      </w:r>
    </w:p>
  </w:endnote>
  <w:endnote w:type="continuationSeparator" w:id="0">
    <w:p w14:paraId="6A2E7506" w14:textId="77777777" w:rsidR="00ED5E4F" w:rsidRDefault="00ED5E4F" w:rsidP="00C0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82F8" w14:textId="77777777" w:rsidR="00432DD0" w:rsidRDefault="00432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D080" w14:textId="4EE730B9" w:rsidR="00ED5E4F" w:rsidRPr="004476B5" w:rsidRDefault="00ED5E4F" w:rsidP="00E74B12">
    <w:pPr>
      <w:pStyle w:val="Footer"/>
      <w:tabs>
        <w:tab w:val="clear" w:pos="4680"/>
        <w:tab w:val="clear" w:pos="9360"/>
        <w:tab w:val="center" w:pos="6120"/>
        <w:tab w:val="right" w:pos="11340"/>
      </w:tabs>
      <w:rPr>
        <w:rFonts w:ascii="Cambria" w:hAnsi="Cambria"/>
        <w:sz w:val="18"/>
        <w:szCs w:val="18"/>
      </w:rPr>
    </w:pPr>
    <w:r w:rsidRPr="004476B5">
      <w:rPr>
        <w:rFonts w:ascii="Cambria" w:hAnsi="Cambria"/>
        <w:sz w:val="18"/>
        <w:szCs w:val="18"/>
      </w:rPr>
      <w:t>Vermont Medicaid Promoting Interoperability/EHR Incentive Program</w:t>
    </w:r>
    <w:r w:rsidRPr="004476B5">
      <w:rPr>
        <w:rFonts w:ascii="Cambria" w:hAnsi="Cambria"/>
        <w:sz w:val="18"/>
        <w:szCs w:val="18"/>
      </w:rPr>
      <w:tab/>
      <w:t xml:space="preserve">Page </w:t>
    </w:r>
    <w:r w:rsidRPr="004476B5">
      <w:rPr>
        <w:rFonts w:ascii="Cambria" w:hAnsi="Cambria"/>
        <w:sz w:val="18"/>
        <w:szCs w:val="18"/>
      </w:rPr>
      <w:fldChar w:fldCharType="begin"/>
    </w:r>
    <w:r w:rsidRPr="004476B5">
      <w:rPr>
        <w:rFonts w:ascii="Cambria" w:hAnsi="Cambria"/>
        <w:sz w:val="18"/>
        <w:szCs w:val="18"/>
      </w:rPr>
      <w:instrText xml:space="preserve"> PAGE  \* Arabic  \* MERGEFORMAT </w:instrText>
    </w:r>
    <w:r w:rsidRPr="004476B5">
      <w:rPr>
        <w:rFonts w:ascii="Cambria" w:hAnsi="Cambria"/>
        <w:sz w:val="18"/>
        <w:szCs w:val="18"/>
      </w:rPr>
      <w:fldChar w:fldCharType="separate"/>
    </w:r>
    <w:r w:rsidR="00432DD0">
      <w:rPr>
        <w:rFonts w:ascii="Cambria" w:hAnsi="Cambria"/>
        <w:noProof/>
        <w:sz w:val="18"/>
        <w:szCs w:val="18"/>
      </w:rPr>
      <w:t>1</w:t>
    </w:r>
    <w:r w:rsidRPr="004476B5">
      <w:rPr>
        <w:rFonts w:ascii="Cambria" w:hAnsi="Cambria"/>
        <w:sz w:val="18"/>
        <w:szCs w:val="18"/>
      </w:rPr>
      <w:fldChar w:fldCharType="end"/>
    </w:r>
    <w:r w:rsidRPr="004476B5">
      <w:rPr>
        <w:rFonts w:ascii="Cambria" w:hAnsi="Cambria"/>
        <w:sz w:val="18"/>
        <w:szCs w:val="18"/>
      </w:rPr>
      <w:t xml:space="preserve"> of </w:t>
    </w:r>
    <w:r w:rsidRPr="004476B5">
      <w:rPr>
        <w:rFonts w:ascii="Cambria" w:hAnsi="Cambria"/>
        <w:sz w:val="18"/>
        <w:szCs w:val="18"/>
      </w:rPr>
      <w:fldChar w:fldCharType="begin"/>
    </w:r>
    <w:r w:rsidRPr="004476B5">
      <w:rPr>
        <w:rFonts w:ascii="Cambria" w:hAnsi="Cambria"/>
        <w:sz w:val="18"/>
        <w:szCs w:val="18"/>
      </w:rPr>
      <w:instrText xml:space="preserve"> NUMPAGES  \* Arabic  \* MERGEFORMAT </w:instrText>
    </w:r>
    <w:r w:rsidRPr="004476B5">
      <w:rPr>
        <w:rFonts w:ascii="Cambria" w:hAnsi="Cambria"/>
        <w:sz w:val="18"/>
        <w:szCs w:val="18"/>
      </w:rPr>
      <w:fldChar w:fldCharType="separate"/>
    </w:r>
    <w:r w:rsidR="00432DD0">
      <w:rPr>
        <w:rFonts w:ascii="Cambria" w:hAnsi="Cambria"/>
        <w:noProof/>
        <w:sz w:val="18"/>
        <w:szCs w:val="18"/>
      </w:rPr>
      <w:t>7</w:t>
    </w:r>
    <w:r w:rsidRPr="004476B5">
      <w:rPr>
        <w:rFonts w:ascii="Cambria" w:hAnsi="Cambria"/>
        <w:sz w:val="18"/>
        <w:szCs w:val="18"/>
      </w:rPr>
      <w:fldChar w:fldCharType="end"/>
    </w:r>
    <w:r w:rsidRPr="004476B5">
      <w:rPr>
        <w:rFonts w:ascii="Cambria" w:hAnsi="Cambria"/>
        <w:sz w:val="18"/>
        <w:szCs w:val="18"/>
      </w:rPr>
      <w:tab/>
      <w:t>PY201</w:t>
    </w:r>
    <w:r>
      <w:rPr>
        <w:rFonts w:ascii="Cambria" w:hAnsi="Cambria"/>
        <w:sz w:val="18"/>
        <w:szCs w:val="18"/>
      </w:rPr>
      <w:t>9</w:t>
    </w:r>
    <w:r w:rsidRPr="004476B5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</w:rPr>
      <w:t xml:space="preserve">NH </w:t>
    </w:r>
    <w:r w:rsidRPr="004476B5">
      <w:rPr>
        <w:rFonts w:ascii="Cambria" w:hAnsi="Cambria"/>
        <w:sz w:val="18"/>
        <w:szCs w:val="18"/>
      </w:rPr>
      <w:t>EPs Attesting to MU</w:t>
    </w:r>
    <w:r>
      <w:rPr>
        <w:rFonts w:ascii="Cambria" w:hAnsi="Cambria"/>
        <w:sz w:val="18"/>
        <w:szCs w:val="18"/>
      </w:rPr>
      <w:t>3</w:t>
    </w:r>
    <w:r w:rsidRPr="004476B5">
      <w:rPr>
        <w:rFonts w:ascii="Cambria" w:hAnsi="Cambria"/>
        <w:sz w:val="18"/>
        <w:szCs w:val="18"/>
      </w:rPr>
      <w:t xml:space="preserve"> v.1.</w:t>
    </w:r>
    <w:r>
      <w:rPr>
        <w:rFonts w:ascii="Cambria" w:hAnsi="Cambria"/>
        <w:sz w:val="18"/>
        <w:szCs w:val="18"/>
      </w:rPr>
      <w:t>0</w:t>
    </w:r>
    <w:r w:rsidRPr="004476B5">
      <w:rPr>
        <w:rFonts w:ascii="Cambria" w:hAnsi="Cambria"/>
        <w:sz w:val="18"/>
        <w:szCs w:val="18"/>
      </w:rPr>
      <w:t xml:space="preserve">   </w:t>
    </w:r>
    <w:r>
      <w:rPr>
        <w:rFonts w:ascii="Cambria" w:hAnsi="Cambria"/>
        <w:sz w:val="18"/>
        <w:szCs w:val="18"/>
      </w:rPr>
      <w:t>04</w:t>
    </w:r>
    <w:r w:rsidRPr="004476B5">
      <w:rPr>
        <w:rFonts w:ascii="Cambria" w:hAnsi="Cambria"/>
        <w:sz w:val="18"/>
        <w:szCs w:val="18"/>
      </w:rPr>
      <w:t>/</w:t>
    </w:r>
    <w:r>
      <w:rPr>
        <w:rFonts w:ascii="Cambria" w:hAnsi="Cambria"/>
        <w:sz w:val="18"/>
        <w:szCs w:val="18"/>
      </w:rPr>
      <w:t>23</w:t>
    </w:r>
    <w:r w:rsidRPr="004476B5">
      <w:rPr>
        <w:rFonts w:ascii="Cambria" w:hAnsi="Cambria"/>
        <w:sz w:val="18"/>
        <w:szCs w:val="18"/>
      </w:rPr>
      <w:t>/201</w:t>
    </w:r>
    <w:r>
      <w:rPr>
        <w:rFonts w:ascii="Cambria" w:hAnsi="Cambria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89780" w14:textId="77777777" w:rsidR="00432DD0" w:rsidRDefault="00432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C4DB4" w14:textId="77777777" w:rsidR="00ED5E4F" w:rsidRDefault="00ED5E4F" w:rsidP="00C001AF">
      <w:pPr>
        <w:spacing w:after="0" w:line="240" w:lineRule="auto"/>
      </w:pPr>
      <w:r>
        <w:separator/>
      </w:r>
    </w:p>
  </w:footnote>
  <w:footnote w:type="continuationSeparator" w:id="0">
    <w:p w14:paraId="6AD0BEF4" w14:textId="77777777" w:rsidR="00ED5E4F" w:rsidRDefault="00ED5E4F" w:rsidP="00C0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D726B" w14:textId="77777777" w:rsidR="00432DD0" w:rsidRDefault="00432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0FA50" w14:textId="77777777" w:rsidR="00432DD0" w:rsidRDefault="00432D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2E02" w14:textId="77777777" w:rsidR="00432DD0" w:rsidRDefault="00432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7BD0"/>
    <w:multiLevelType w:val="hybridMultilevel"/>
    <w:tmpl w:val="64A8DB8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2AC759C"/>
    <w:multiLevelType w:val="hybridMultilevel"/>
    <w:tmpl w:val="5B44DB1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A0906A5"/>
    <w:multiLevelType w:val="hybridMultilevel"/>
    <w:tmpl w:val="384C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6C00"/>
    <w:multiLevelType w:val="hybridMultilevel"/>
    <w:tmpl w:val="307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143D7"/>
    <w:multiLevelType w:val="hybridMultilevel"/>
    <w:tmpl w:val="A61C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435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3D1"/>
    <w:multiLevelType w:val="hybridMultilevel"/>
    <w:tmpl w:val="CB7E1734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6" w15:restartNumberingAfterBreak="0">
    <w:nsid w:val="33DC3F96"/>
    <w:multiLevelType w:val="hybridMultilevel"/>
    <w:tmpl w:val="2BDA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71F54"/>
    <w:multiLevelType w:val="hybridMultilevel"/>
    <w:tmpl w:val="2D0CA48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3E842059"/>
    <w:multiLevelType w:val="hybridMultilevel"/>
    <w:tmpl w:val="4BBE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B072B"/>
    <w:multiLevelType w:val="hybridMultilevel"/>
    <w:tmpl w:val="687C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64EF9"/>
    <w:multiLevelType w:val="hybridMultilevel"/>
    <w:tmpl w:val="D3A2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4562E"/>
    <w:multiLevelType w:val="hybridMultilevel"/>
    <w:tmpl w:val="E91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B578D"/>
    <w:multiLevelType w:val="hybridMultilevel"/>
    <w:tmpl w:val="2052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B585C"/>
    <w:multiLevelType w:val="hybridMultilevel"/>
    <w:tmpl w:val="DD9E9544"/>
    <w:lvl w:ilvl="0" w:tplc="FDEAB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501CC"/>
    <w:multiLevelType w:val="hybridMultilevel"/>
    <w:tmpl w:val="207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20188"/>
    <w:multiLevelType w:val="hybridMultilevel"/>
    <w:tmpl w:val="B5D08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749A9"/>
    <w:multiLevelType w:val="hybridMultilevel"/>
    <w:tmpl w:val="3ABE16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787B4B6B"/>
    <w:multiLevelType w:val="hybridMultilevel"/>
    <w:tmpl w:val="08C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43C07"/>
    <w:multiLevelType w:val="hybridMultilevel"/>
    <w:tmpl w:val="3690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435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5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3"/>
  </w:num>
  <w:num w:numId="10">
    <w:abstractNumId w:val="4"/>
  </w:num>
  <w:num w:numId="11">
    <w:abstractNumId w:val="18"/>
  </w:num>
  <w:num w:numId="12">
    <w:abstractNumId w:val="15"/>
  </w:num>
  <w:num w:numId="13">
    <w:abstractNumId w:val="10"/>
  </w:num>
  <w:num w:numId="14">
    <w:abstractNumId w:val="6"/>
  </w:num>
  <w:num w:numId="15">
    <w:abstractNumId w:val="0"/>
  </w:num>
  <w:num w:numId="16">
    <w:abstractNumId w:val="9"/>
  </w:num>
  <w:num w:numId="17">
    <w:abstractNumId w:val="17"/>
  </w:num>
  <w:num w:numId="18">
    <w:abstractNumId w:val="16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0"/>
  <w:defaultTabStop w:val="43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2F"/>
    <w:rsid w:val="000044FA"/>
    <w:rsid w:val="000062A1"/>
    <w:rsid w:val="00006E95"/>
    <w:rsid w:val="00012D30"/>
    <w:rsid w:val="000219E7"/>
    <w:rsid w:val="000318A4"/>
    <w:rsid w:val="000332F8"/>
    <w:rsid w:val="000341F4"/>
    <w:rsid w:val="000435D1"/>
    <w:rsid w:val="000539EC"/>
    <w:rsid w:val="000636D2"/>
    <w:rsid w:val="00071A52"/>
    <w:rsid w:val="00071C6B"/>
    <w:rsid w:val="00077D55"/>
    <w:rsid w:val="00084C26"/>
    <w:rsid w:val="00087B85"/>
    <w:rsid w:val="00096D88"/>
    <w:rsid w:val="0009718C"/>
    <w:rsid w:val="000A6F86"/>
    <w:rsid w:val="000A74A3"/>
    <w:rsid w:val="000B1162"/>
    <w:rsid w:val="000B3AEA"/>
    <w:rsid w:val="000B5D1B"/>
    <w:rsid w:val="000B6996"/>
    <w:rsid w:val="000C2621"/>
    <w:rsid w:val="000C6D4D"/>
    <w:rsid w:val="000D0E9D"/>
    <w:rsid w:val="000D38EC"/>
    <w:rsid w:val="000D4042"/>
    <w:rsid w:val="000E1AF6"/>
    <w:rsid w:val="000E50BC"/>
    <w:rsid w:val="000E59A4"/>
    <w:rsid w:val="000F0424"/>
    <w:rsid w:val="000F40AB"/>
    <w:rsid w:val="00101D43"/>
    <w:rsid w:val="001021B9"/>
    <w:rsid w:val="0010446B"/>
    <w:rsid w:val="00114DE9"/>
    <w:rsid w:val="001272DF"/>
    <w:rsid w:val="00153C2F"/>
    <w:rsid w:val="00155A97"/>
    <w:rsid w:val="00155DBE"/>
    <w:rsid w:val="001561E4"/>
    <w:rsid w:val="001573D2"/>
    <w:rsid w:val="001649B5"/>
    <w:rsid w:val="00166A2F"/>
    <w:rsid w:val="001675C8"/>
    <w:rsid w:val="00170724"/>
    <w:rsid w:val="00171F6A"/>
    <w:rsid w:val="001734C9"/>
    <w:rsid w:val="00173B92"/>
    <w:rsid w:val="0017539B"/>
    <w:rsid w:val="00175E55"/>
    <w:rsid w:val="00182B60"/>
    <w:rsid w:val="0018735A"/>
    <w:rsid w:val="00190C9E"/>
    <w:rsid w:val="00193406"/>
    <w:rsid w:val="0019564E"/>
    <w:rsid w:val="001971FC"/>
    <w:rsid w:val="001B00E1"/>
    <w:rsid w:val="001B12B7"/>
    <w:rsid w:val="001B587B"/>
    <w:rsid w:val="001C48D9"/>
    <w:rsid w:val="001C7B7C"/>
    <w:rsid w:val="001D1DB3"/>
    <w:rsid w:val="001D5BFC"/>
    <w:rsid w:val="001D7C44"/>
    <w:rsid w:val="001E1A70"/>
    <w:rsid w:val="001E6431"/>
    <w:rsid w:val="001F09F2"/>
    <w:rsid w:val="001F3D11"/>
    <w:rsid w:val="001F71CC"/>
    <w:rsid w:val="001F7410"/>
    <w:rsid w:val="00202154"/>
    <w:rsid w:val="002022A1"/>
    <w:rsid w:val="0020551A"/>
    <w:rsid w:val="002151C5"/>
    <w:rsid w:val="0021756A"/>
    <w:rsid w:val="002232E9"/>
    <w:rsid w:val="00227F79"/>
    <w:rsid w:val="00232219"/>
    <w:rsid w:val="002332FA"/>
    <w:rsid w:val="00236A1E"/>
    <w:rsid w:val="00241AF1"/>
    <w:rsid w:val="0024657A"/>
    <w:rsid w:val="0025083D"/>
    <w:rsid w:val="00251748"/>
    <w:rsid w:val="00252414"/>
    <w:rsid w:val="00254926"/>
    <w:rsid w:val="00254989"/>
    <w:rsid w:val="0026133D"/>
    <w:rsid w:val="0026430B"/>
    <w:rsid w:val="00264512"/>
    <w:rsid w:val="002679A0"/>
    <w:rsid w:val="00267D53"/>
    <w:rsid w:val="00270E17"/>
    <w:rsid w:val="002740E5"/>
    <w:rsid w:val="00275AC4"/>
    <w:rsid w:val="00276F8E"/>
    <w:rsid w:val="00277BB1"/>
    <w:rsid w:val="002804B8"/>
    <w:rsid w:val="0028275F"/>
    <w:rsid w:val="00283328"/>
    <w:rsid w:val="00283950"/>
    <w:rsid w:val="0028434F"/>
    <w:rsid w:val="00290230"/>
    <w:rsid w:val="002A1369"/>
    <w:rsid w:val="002A1FFF"/>
    <w:rsid w:val="002A288B"/>
    <w:rsid w:val="002A6243"/>
    <w:rsid w:val="002B2FA0"/>
    <w:rsid w:val="002C2AF2"/>
    <w:rsid w:val="002C2F92"/>
    <w:rsid w:val="002C3651"/>
    <w:rsid w:val="002C3D38"/>
    <w:rsid w:val="002D2947"/>
    <w:rsid w:val="002D6FCF"/>
    <w:rsid w:val="002E0F86"/>
    <w:rsid w:val="002E557B"/>
    <w:rsid w:val="002F0237"/>
    <w:rsid w:val="002F2954"/>
    <w:rsid w:val="002F3655"/>
    <w:rsid w:val="0030377C"/>
    <w:rsid w:val="003066F2"/>
    <w:rsid w:val="003069FE"/>
    <w:rsid w:val="0030739A"/>
    <w:rsid w:val="00314A3D"/>
    <w:rsid w:val="00315B8A"/>
    <w:rsid w:val="003166B2"/>
    <w:rsid w:val="00324592"/>
    <w:rsid w:val="00325C28"/>
    <w:rsid w:val="00330151"/>
    <w:rsid w:val="00330DD4"/>
    <w:rsid w:val="0033193C"/>
    <w:rsid w:val="00332683"/>
    <w:rsid w:val="00334693"/>
    <w:rsid w:val="00334CCF"/>
    <w:rsid w:val="00337635"/>
    <w:rsid w:val="00341E0B"/>
    <w:rsid w:val="003447CF"/>
    <w:rsid w:val="0036269F"/>
    <w:rsid w:val="00366809"/>
    <w:rsid w:val="00367624"/>
    <w:rsid w:val="00374D8C"/>
    <w:rsid w:val="00376604"/>
    <w:rsid w:val="003856D3"/>
    <w:rsid w:val="003911D2"/>
    <w:rsid w:val="00391389"/>
    <w:rsid w:val="00396118"/>
    <w:rsid w:val="00397BB5"/>
    <w:rsid w:val="003A1238"/>
    <w:rsid w:val="003A4BA1"/>
    <w:rsid w:val="003A5E16"/>
    <w:rsid w:val="003B024A"/>
    <w:rsid w:val="003C2F9E"/>
    <w:rsid w:val="003C3118"/>
    <w:rsid w:val="003C5D2A"/>
    <w:rsid w:val="003C7F5A"/>
    <w:rsid w:val="003D6A43"/>
    <w:rsid w:val="003E487D"/>
    <w:rsid w:val="003E52E3"/>
    <w:rsid w:val="003F1B10"/>
    <w:rsid w:val="003F3670"/>
    <w:rsid w:val="003F69C3"/>
    <w:rsid w:val="003F7E14"/>
    <w:rsid w:val="00405FDA"/>
    <w:rsid w:val="00422A2F"/>
    <w:rsid w:val="00432DD0"/>
    <w:rsid w:val="00433A8B"/>
    <w:rsid w:val="00435379"/>
    <w:rsid w:val="004373B4"/>
    <w:rsid w:val="004446CF"/>
    <w:rsid w:val="004476B5"/>
    <w:rsid w:val="00447921"/>
    <w:rsid w:val="00447D4A"/>
    <w:rsid w:val="00457F2B"/>
    <w:rsid w:val="0046027A"/>
    <w:rsid w:val="004864C6"/>
    <w:rsid w:val="00487B4C"/>
    <w:rsid w:val="00490A81"/>
    <w:rsid w:val="00497AD6"/>
    <w:rsid w:val="004A3FB4"/>
    <w:rsid w:val="004A79D7"/>
    <w:rsid w:val="004B2579"/>
    <w:rsid w:val="004B7EB4"/>
    <w:rsid w:val="004D1DBA"/>
    <w:rsid w:val="004D40F7"/>
    <w:rsid w:val="004D453E"/>
    <w:rsid w:val="004E067E"/>
    <w:rsid w:val="004E2B83"/>
    <w:rsid w:val="004E426F"/>
    <w:rsid w:val="004E49B2"/>
    <w:rsid w:val="004E60F7"/>
    <w:rsid w:val="004E6EF7"/>
    <w:rsid w:val="004F3834"/>
    <w:rsid w:val="004F6C57"/>
    <w:rsid w:val="004F6F44"/>
    <w:rsid w:val="005058BE"/>
    <w:rsid w:val="00514914"/>
    <w:rsid w:val="00514BC4"/>
    <w:rsid w:val="00522078"/>
    <w:rsid w:val="00532696"/>
    <w:rsid w:val="0053506B"/>
    <w:rsid w:val="00536D02"/>
    <w:rsid w:val="005505B1"/>
    <w:rsid w:val="0055281E"/>
    <w:rsid w:val="00563147"/>
    <w:rsid w:val="0056316C"/>
    <w:rsid w:val="00563291"/>
    <w:rsid w:val="00566519"/>
    <w:rsid w:val="005728D4"/>
    <w:rsid w:val="0057798D"/>
    <w:rsid w:val="00577EC8"/>
    <w:rsid w:val="00580FEB"/>
    <w:rsid w:val="00583F6A"/>
    <w:rsid w:val="00592C9B"/>
    <w:rsid w:val="005938D6"/>
    <w:rsid w:val="005A34E1"/>
    <w:rsid w:val="005A5912"/>
    <w:rsid w:val="005B4C7A"/>
    <w:rsid w:val="005C4525"/>
    <w:rsid w:val="005C72AD"/>
    <w:rsid w:val="005C75C9"/>
    <w:rsid w:val="005D4B94"/>
    <w:rsid w:val="005D57DA"/>
    <w:rsid w:val="005E41AD"/>
    <w:rsid w:val="005F27CA"/>
    <w:rsid w:val="005F4C6D"/>
    <w:rsid w:val="005F4D9C"/>
    <w:rsid w:val="005F520F"/>
    <w:rsid w:val="005F60E4"/>
    <w:rsid w:val="005F6E8F"/>
    <w:rsid w:val="00600D6A"/>
    <w:rsid w:val="00603941"/>
    <w:rsid w:val="006054C8"/>
    <w:rsid w:val="00611003"/>
    <w:rsid w:val="00611FDA"/>
    <w:rsid w:val="0061401B"/>
    <w:rsid w:val="0062035B"/>
    <w:rsid w:val="00621926"/>
    <w:rsid w:val="00621F5A"/>
    <w:rsid w:val="00624A89"/>
    <w:rsid w:val="00633AE6"/>
    <w:rsid w:val="00634FD7"/>
    <w:rsid w:val="00636248"/>
    <w:rsid w:val="00636534"/>
    <w:rsid w:val="00636C4D"/>
    <w:rsid w:val="006442C8"/>
    <w:rsid w:val="006523FE"/>
    <w:rsid w:val="00654884"/>
    <w:rsid w:val="00655C75"/>
    <w:rsid w:val="00656A82"/>
    <w:rsid w:val="00661B8D"/>
    <w:rsid w:val="00662ED6"/>
    <w:rsid w:val="00662F08"/>
    <w:rsid w:val="0066405A"/>
    <w:rsid w:val="00664199"/>
    <w:rsid w:val="00665AF7"/>
    <w:rsid w:val="0066697E"/>
    <w:rsid w:val="0067190D"/>
    <w:rsid w:val="006826BD"/>
    <w:rsid w:val="00690757"/>
    <w:rsid w:val="0069560E"/>
    <w:rsid w:val="006A566E"/>
    <w:rsid w:val="006A5E57"/>
    <w:rsid w:val="006A6B4C"/>
    <w:rsid w:val="006A72EC"/>
    <w:rsid w:val="006B0469"/>
    <w:rsid w:val="006B5733"/>
    <w:rsid w:val="006C3465"/>
    <w:rsid w:val="006C62BE"/>
    <w:rsid w:val="006C6768"/>
    <w:rsid w:val="006D178E"/>
    <w:rsid w:val="006D1CCD"/>
    <w:rsid w:val="006D25E0"/>
    <w:rsid w:val="006D27C4"/>
    <w:rsid w:val="006D495C"/>
    <w:rsid w:val="006E2AA5"/>
    <w:rsid w:val="006E57DB"/>
    <w:rsid w:val="006E5F18"/>
    <w:rsid w:val="006E70CE"/>
    <w:rsid w:val="006E71DD"/>
    <w:rsid w:val="006F362E"/>
    <w:rsid w:val="00701D58"/>
    <w:rsid w:val="00717032"/>
    <w:rsid w:val="00724029"/>
    <w:rsid w:val="007276EF"/>
    <w:rsid w:val="00735019"/>
    <w:rsid w:val="007357C0"/>
    <w:rsid w:val="00736C52"/>
    <w:rsid w:val="00743569"/>
    <w:rsid w:val="0074592E"/>
    <w:rsid w:val="00754395"/>
    <w:rsid w:val="00757EDF"/>
    <w:rsid w:val="007608B7"/>
    <w:rsid w:val="00760B7E"/>
    <w:rsid w:val="0076219F"/>
    <w:rsid w:val="00767E86"/>
    <w:rsid w:val="00777615"/>
    <w:rsid w:val="00780A56"/>
    <w:rsid w:val="007814F5"/>
    <w:rsid w:val="007826CA"/>
    <w:rsid w:val="007834A3"/>
    <w:rsid w:val="0078539F"/>
    <w:rsid w:val="0078561F"/>
    <w:rsid w:val="00790103"/>
    <w:rsid w:val="007932E1"/>
    <w:rsid w:val="007934D5"/>
    <w:rsid w:val="007A13AA"/>
    <w:rsid w:val="007A372C"/>
    <w:rsid w:val="007A6D49"/>
    <w:rsid w:val="007B1F16"/>
    <w:rsid w:val="007C2E84"/>
    <w:rsid w:val="007C3C2C"/>
    <w:rsid w:val="007C4BC0"/>
    <w:rsid w:val="007C5E9D"/>
    <w:rsid w:val="007D0C8E"/>
    <w:rsid w:val="007E64D9"/>
    <w:rsid w:val="007E66EC"/>
    <w:rsid w:val="007E79D6"/>
    <w:rsid w:val="007F617C"/>
    <w:rsid w:val="008006BC"/>
    <w:rsid w:val="008013C5"/>
    <w:rsid w:val="00803741"/>
    <w:rsid w:val="00812BDB"/>
    <w:rsid w:val="00815C9F"/>
    <w:rsid w:val="008167B4"/>
    <w:rsid w:val="00824307"/>
    <w:rsid w:val="00833E5F"/>
    <w:rsid w:val="008348F9"/>
    <w:rsid w:val="00846BFC"/>
    <w:rsid w:val="008512F3"/>
    <w:rsid w:val="00860CE4"/>
    <w:rsid w:val="00865B29"/>
    <w:rsid w:val="00866C40"/>
    <w:rsid w:val="00870FE6"/>
    <w:rsid w:val="00876483"/>
    <w:rsid w:val="00881EE5"/>
    <w:rsid w:val="008821FB"/>
    <w:rsid w:val="00890A16"/>
    <w:rsid w:val="008915AD"/>
    <w:rsid w:val="00894C97"/>
    <w:rsid w:val="008A6177"/>
    <w:rsid w:val="008B7DF5"/>
    <w:rsid w:val="008C396D"/>
    <w:rsid w:val="008C74C3"/>
    <w:rsid w:val="008C7F5C"/>
    <w:rsid w:val="008D078E"/>
    <w:rsid w:val="008D43ED"/>
    <w:rsid w:val="008E4660"/>
    <w:rsid w:val="008F0C12"/>
    <w:rsid w:val="008F29A2"/>
    <w:rsid w:val="0090350D"/>
    <w:rsid w:val="00905D5C"/>
    <w:rsid w:val="00906189"/>
    <w:rsid w:val="00921F44"/>
    <w:rsid w:val="00922A8C"/>
    <w:rsid w:val="00924D37"/>
    <w:rsid w:val="00926ADE"/>
    <w:rsid w:val="00926F59"/>
    <w:rsid w:val="0095166E"/>
    <w:rsid w:val="00962759"/>
    <w:rsid w:val="009632A0"/>
    <w:rsid w:val="009660E7"/>
    <w:rsid w:val="0096650B"/>
    <w:rsid w:val="0097465C"/>
    <w:rsid w:val="00980A59"/>
    <w:rsid w:val="009979A8"/>
    <w:rsid w:val="009A0347"/>
    <w:rsid w:val="009A225C"/>
    <w:rsid w:val="009A370C"/>
    <w:rsid w:val="009A3F09"/>
    <w:rsid w:val="009A444D"/>
    <w:rsid w:val="009B00DD"/>
    <w:rsid w:val="009B3AC8"/>
    <w:rsid w:val="009B48FB"/>
    <w:rsid w:val="009B5462"/>
    <w:rsid w:val="009C17AC"/>
    <w:rsid w:val="009C323C"/>
    <w:rsid w:val="009C4D83"/>
    <w:rsid w:val="009D2DCF"/>
    <w:rsid w:val="009E2938"/>
    <w:rsid w:val="009F1FD6"/>
    <w:rsid w:val="009F5000"/>
    <w:rsid w:val="009F6860"/>
    <w:rsid w:val="009F6956"/>
    <w:rsid w:val="009F7064"/>
    <w:rsid w:val="00A00CAC"/>
    <w:rsid w:val="00A0543A"/>
    <w:rsid w:val="00A07FD3"/>
    <w:rsid w:val="00A104FB"/>
    <w:rsid w:val="00A15AC0"/>
    <w:rsid w:val="00A17711"/>
    <w:rsid w:val="00A31AD6"/>
    <w:rsid w:val="00A3265E"/>
    <w:rsid w:val="00A443B9"/>
    <w:rsid w:val="00A44CC4"/>
    <w:rsid w:val="00A56B22"/>
    <w:rsid w:val="00A604E0"/>
    <w:rsid w:val="00A61765"/>
    <w:rsid w:val="00A636D9"/>
    <w:rsid w:val="00A67502"/>
    <w:rsid w:val="00A740ED"/>
    <w:rsid w:val="00A7603F"/>
    <w:rsid w:val="00A76CBF"/>
    <w:rsid w:val="00A80B76"/>
    <w:rsid w:val="00A8361E"/>
    <w:rsid w:val="00A86328"/>
    <w:rsid w:val="00A950AF"/>
    <w:rsid w:val="00AA2829"/>
    <w:rsid w:val="00AB244C"/>
    <w:rsid w:val="00AB5432"/>
    <w:rsid w:val="00AC224D"/>
    <w:rsid w:val="00AC550A"/>
    <w:rsid w:val="00AD428E"/>
    <w:rsid w:val="00AE0610"/>
    <w:rsid w:val="00AE59EF"/>
    <w:rsid w:val="00AF1B73"/>
    <w:rsid w:val="00AF31EE"/>
    <w:rsid w:val="00AF3878"/>
    <w:rsid w:val="00AF3E08"/>
    <w:rsid w:val="00AF5160"/>
    <w:rsid w:val="00AF6828"/>
    <w:rsid w:val="00AF780C"/>
    <w:rsid w:val="00B0070A"/>
    <w:rsid w:val="00B02E34"/>
    <w:rsid w:val="00B15D06"/>
    <w:rsid w:val="00B20E15"/>
    <w:rsid w:val="00B22493"/>
    <w:rsid w:val="00B23763"/>
    <w:rsid w:val="00B246F7"/>
    <w:rsid w:val="00B32D9C"/>
    <w:rsid w:val="00B350B6"/>
    <w:rsid w:val="00B40320"/>
    <w:rsid w:val="00B5538E"/>
    <w:rsid w:val="00B55690"/>
    <w:rsid w:val="00B60453"/>
    <w:rsid w:val="00B67215"/>
    <w:rsid w:val="00B67AB9"/>
    <w:rsid w:val="00B701A0"/>
    <w:rsid w:val="00B72F35"/>
    <w:rsid w:val="00B74D02"/>
    <w:rsid w:val="00B90120"/>
    <w:rsid w:val="00B95370"/>
    <w:rsid w:val="00BA063A"/>
    <w:rsid w:val="00BA7134"/>
    <w:rsid w:val="00BB19F3"/>
    <w:rsid w:val="00BB269C"/>
    <w:rsid w:val="00BD1C0D"/>
    <w:rsid w:val="00BD2766"/>
    <w:rsid w:val="00BD4D2C"/>
    <w:rsid w:val="00BD5BB3"/>
    <w:rsid w:val="00BF1823"/>
    <w:rsid w:val="00C001AF"/>
    <w:rsid w:val="00C01C5B"/>
    <w:rsid w:val="00C062E8"/>
    <w:rsid w:val="00C115F9"/>
    <w:rsid w:val="00C161C4"/>
    <w:rsid w:val="00C22DC2"/>
    <w:rsid w:val="00C23574"/>
    <w:rsid w:val="00C2544F"/>
    <w:rsid w:val="00C257F3"/>
    <w:rsid w:val="00C3046A"/>
    <w:rsid w:val="00C3278C"/>
    <w:rsid w:val="00C33538"/>
    <w:rsid w:val="00C53730"/>
    <w:rsid w:val="00C553CB"/>
    <w:rsid w:val="00C613CB"/>
    <w:rsid w:val="00C62473"/>
    <w:rsid w:val="00C62A81"/>
    <w:rsid w:val="00C63EBD"/>
    <w:rsid w:val="00C6497B"/>
    <w:rsid w:val="00C704AF"/>
    <w:rsid w:val="00C7317F"/>
    <w:rsid w:val="00C82BE4"/>
    <w:rsid w:val="00C843D8"/>
    <w:rsid w:val="00C871ED"/>
    <w:rsid w:val="00C876BA"/>
    <w:rsid w:val="00C91A19"/>
    <w:rsid w:val="00C932F9"/>
    <w:rsid w:val="00C95182"/>
    <w:rsid w:val="00CA2F86"/>
    <w:rsid w:val="00CA4479"/>
    <w:rsid w:val="00CA4BB2"/>
    <w:rsid w:val="00CA7AB2"/>
    <w:rsid w:val="00CC2F32"/>
    <w:rsid w:val="00CD0572"/>
    <w:rsid w:val="00CD7B8B"/>
    <w:rsid w:val="00CE3383"/>
    <w:rsid w:val="00CE6DB3"/>
    <w:rsid w:val="00CF56C4"/>
    <w:rsid w:val="00D012F7"/>
    <w:rsid w:val="00D013BB"/>
    <w:rsid w:val="00D026A7"/>
    <w:rsid w:val="00D1303E"/>
    <w:rsid w:val="00D13A54"/>
    <w:rsid w:val="00D202DF"/>
    <w:rsid w:val="00D235EB"/>
    <w:rsid w:val="00D24625"/>
    <w:rsid w:val="00D312A6"/>
    <w:rsid w:val="00D43A2B"/>
    <w:rsid w:val="00D46E20"/>
    <w:rsid w:val="00D53106"/>
    <w:rsid w:val="00D54CA7"/>
    <w:rsid w:val="00D55BCB"/>
    <w:rsid w:val="00D60ADF"/>
    <w:rsid w:val="00D64079"/>
    <w:rsid w:val="00D64BF7"/>
    <w:rsid w:val="00D76048"/>
    <w:rsid w:val="00D7670C"/>
    <w:rsid w:val="00D8183B"/>
    <w:rsid w:val="00D94F92"/>
    <w:rsid w:val="00DA1D3F"/>
    <w:rsid w:val="00DA3C60"/>
    <w:rsid w:val="00DA7586"/>
    <w:rsid w:val="00DC033F"/>
    <w:rsid w:val="00DC126E"/>
    <w:rsid w:val="00DC2C27"/>
    <w:rsid w:val="00DC766C"/>
    <w:rsid w:val="00DD2E48"/>
    <w:rsid w:val="00DE2CD9"/>
    <w:rsid w:val="00DF0A9B"/>
    <w:rsid w:val="00DF18EF"/>
    <w:rsid w:val="00E1068A"/>
    <w:rsid w:val="00E12954"/>
    <w:rsid w:val="00E14A04"/>
    <w:rsid w:val="00E23A10"/>
    <w:rsid w:val="00E25A04"/>
    <w:rsid w:val="00E32343"/>
    <w:rsid w:val="00E33E09"/>
    <w:rsid w:val="00E40C23"/>
    <w:rsid w:val="00E419E9"/>
    <w:rsid w:val="00E4599C"/>
    <w:rsid w:val="00E50556"/>
    <w:rsid w:val="00E54C26"/>
    <w:rsid w:val="00E55222"/>
    <w:rsid w:val="00E61584"/>
    <w:rsid w:val="00E62999"/>
    <w:rsid w:val="00E65ACE"/>
    <w:rsid w:val="00E65E99"/>
    <w:rsid w:val="00E66E41"/>
    <w:rsid w:val="00E72EDD"/>
    <w:rsid w:val="00E74B12"/>
    <w:rsid w:val="00E809B9"/>
    <w:rsid w:val="00E80EF6"/>
    <w:rsid w:val="00E86383"/>
    <w:rsid w:val="00E966C6"/>
    <w:rsid w:val="00EB0413"/>
    <w:rsid w:val="00EB1B65"/>
    <w:rsid w:val="00EB4BD3"/>
    <w:rsid w:val="00EC7102"/>
    <w:rsid w:val="00EC79BC"/>
    <w:rsid w:val="00ED0230"/>
    <w:rsid w:val="00ED1249"/>
    <w:rsid w:val="00ED28F7"/>
    <w:rsid w:val="00ED381A"/>
    <w:rsid w:val="00ED5E4F"/>
    <w:rsid w:val="00EE1DAD"/>
    <w:rsid w:val="00EE3976"/>
    <w:rsid w:val="00EE4248"/>
    <w:rsid w:val="00EE471D"/>
    <w:rsid w:val="00EE74F0"/>
    <w:rsid w:val="00F058E4"/>
    <w:rsid w:val="00F05FAD"/>
    <w:rsid w:val="00F12C91"/>
    <w:rsid w:val="00F1613C"/>
    <w:rsid w:val="00F1765B"/>
    <w:rsid w:val="00F25432"/>
    <w:rsid w:val="00F2657F"/>
    <w:rsid w:val="00F326B5"/>
    <w:rsid w:val="00F33DFF"/>
    <w:rsid w:val="00F46743"/>
    <w:rsid w:val="00F51314"/>
    <w:rsid w:val="00F5154D"/>
    <w:rsid w:val="00F54F75"/>
    <w:rsid w:val="00F6070E"/>
    <w:rsid w:val="00F6071C"/>
    <w:rsid w:val="00F62150"/>
    <w:rsid w:val="00F65D0D"/>
    <w:rsid w:val="00F70185"/>
    <w:rsid w:val="00F731CC"/>
    <w:rsid w:val="00F74249"/>
    <w:rsid w:val="00F7695F"/>
    <w:rsid w:val="00F806A6"/>
    <w:rsid w:val="00F937BB"/>
    <w:rsid w:val="00F93B16"/>
    <w:rsid w:val="00FA0538"/>
    <w:rsid w:val="00FA7EC7"/>
    <w:rsid w:val="00FB6977"/>
    <w:rsid w:val="00FC3822"/>
    <w:rsid w:val="00FC7384"/>
    <w:rsid w:val="00FD1685"/>
    <w:rsid w:val="00FD18C9"/>
    <w:rsid w:val="00FE49B1"/>
    <w:rsid w:val="00FE6F8E"/>
    <w:rsid w:val="00FF0F08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AAC2C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A2F"/>
    <w:pPr>
      <w:spacing w:after="0" w:line="240" w:lineRule="auto"/>
    </w:pPr>
  </w:style>
  <w:style w:type="table" w:styleId="TableGrid">
    <w:name w:val="Table Grid"/>
    <w:basedOn w:val="TableNormal"/>
    <w:uiPriority w:val="39"/>
    <w:rsid w:val="0042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04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3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30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30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670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670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AF"/>
  </w:style>
  <w:style w:type="paragraph" w:styleId="Footer">
    <w:name w:val="footer"/>
    <w:basedOn w:val="Normal"/>
    <w:link w:val="FooterChar"/>
    <w:uiPriority w:val="99"/>
    <w:unhideWhenUsed/>
    <w:rsid w:val="00C0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AF"/>
  </w:style>
  <w:style w:type="character" w:styleId="Hyperlink">
    <w:name w:val="Hyperlink"/>
    <w:basedOn w:val="DefaultParagraphFont"/>
    <w:uiPriority w:val="99"/>
    <w:unhideWhenUsed/>
    <w:rsid w:val="00C613CB"/>
    <w:rPr>
      <w:color w:val="0563C1" w:themeColor="hyperlink"/>
      <w:u w:val="single"/>
    </w:rPr>
  </w:style>
  <w:style w:type="paragraph" w:customStyle="1" w:styleId="Default">
    <w:name w:val="Default"/>
    <w:rsid w:val="00AF5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5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5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2E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6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6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5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F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nh.gov/dphs/bphsi/meaningful-use.htm" TargetMode="External"/><Relationship Id="rId13" Type="http://schemas.openxmlformats.org/officeDocument/2006/relationships/hyperlink" Target="mailto:ahs.dvhaEHRIP@vermont.gov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hs.dvhaEHRIP@vermont.gov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hs.dvhaEHRIP@vermont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iselmed.dartmouth.edu/nhscr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ahs.dvhaEHRIP@vermont.gov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cms.gov/Regulations-and-Guidance/Legislation/EHRIncentivePrograms/Downloads/MedicaidEP_2019_Obj8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geiselmed.dartmouth.edu/nhscr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6A4C1-832D-4575-9C5A-9B20C507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3DFAF29C.dotm</Template>
  <TotalTime>0</TotalTime>
  <Pages>7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2019-04-27T14:53:00Z</dcterms:created>
  <dcterms:modified xsi:type="dcterms:W3CDTF">2019-04-27T14:53:00Z</dcterms:modified>
</cp:coreProperties>
</file>